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60" w:rsidRPr="001C3676" w:rsidRDefault="001C3676" w:rsidP="001C367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3676">
        <w:rPr>
          <w:rFonts w:ascii="Times New Roman" w:hAnsi="Times New Roman" w:cs="Times New Roman"/>
          <w:b/>
          <w:sz w:val="28"/>
          <w:szCs w:val="28"/>
          <w:lang w:val="uk-UA"/>
        </w:rPr>
        <w:t>А Н А Л І З</w:t>
      </w:r>
    </w:p>
    <w:p w:rsidR="001C3676" w:rsidRPr="001C3676" w:rsidRDefault="001C3676" w:rsidP="001C367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3676">
        <w:rPr>
          <w:rFonts w:ascii="Times New Roman" w:hAnsi="Times New Roman" w:cs="Times New Roman"/>
          <w:b/>
          <w:sz w:val="28"/>
          <w:szCs w:val="28"/>
          <w:lang w:val="uk-UA"/>
        </w:rPr>
        <w:t>розгляду місцевими судами області у 2021 році</w:t>
      </w:r>
    </w:p>
    <w:p w:rsidR="001C3676" w:rsidRPr="001C3676" w:rsidRDefault="001C3676" w:rsidP="001C367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3676">
        <w:rPr>
          <w:rFonts w:ascii="Times New Roman" w:hAnsi="Times New Roman" w:cs="Times New Roman"/>
          <w:b/>
          <w:sz w:val="28"/>
          <w:szCs w:val="28"/>
          <w:lang w:val="uk-UA"/>
        </w:rPr>
        <w:t>справ кримінального провадження про злочини</w:t>
      </w:r>
    </w:p>
    <w:p w:rsidR="001C3676" w:rsidRPr="001C3676" w:rsidRDefault="001C3676" w:rsidP="001C367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3676">
        <w:rPr>
          <w:rFonts w:ascii="Times New Roman" w:hAnsi="Times New Roman" w:cs="Times New Roman"/>
          <w:b/>
          <w:sz w:val="28"/>
          <w:szCs w:val="28"/>
          <w:lang w:val="uk-UA"/>
        </w:rPr>
        <w:t>щодо легалізації ( відмивання) доходів, одержаних</w:t>
      </w:r>
    </w:p>
    <w:p w:rsidR="001C3676" w:rsidRPr="001C3676" w:rsidRDefault="001C3676" w:rsidP="001C367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3676">
        <w:rPr>
          <w:rFonts w:ascii="Times New Roman" w:hAnsi="Times New Roman" w:cs="Times New Roman"/>
          <w:b/>
          <w:sz w:val="28"/>
          <w:szCs w:val="28"/>
          <w:lang w:val="uk-UA"/>
        </w:rPr>
        <w:t>злочинним шляхом, фінансування тероризму 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:rsidR="001C3676" w:rsidRDefault="001C3676" w:rsidP="001C367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3676">
        <w:rPr>
          <w:rFonts w:ascii="Times New Roman" w:hAnsi="Times New Roman" w:cs="Times New Roman"/>
          <w:b/>
          <w:sz w:val="28"/>
          <w:szCs w:val="28"/>
          <w:lang w:val="uk-UA"/>
        </w:rPr>
        <w:t>фінансування розповсюдження зброї масового знищення</w:t>
      </w:r>
    </w:p>
    <w:p w:rsidR="00101FDC" w:rsidRDefault="00101FDC" w:rsidP="00101FD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3676" w:rsidRDefault="00101FDC" w:rsidP="00101FDC">
      <w:pPr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  <w:r w:rsidRPr="00101FDC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У сучасному суспільстві, яке характеризується бурхливим</w:t>
      </w:r>
      <w:r w:rsidRPr="00101FDC">
        <w:rPr>
          <w:rFonts w:ascii="Times New Roman" w:hAnsi="Times New Roman" w:cs="Times New Roman"/>
          <w:lang w:val="uk-UA"/>
        </w:rPr>
        <w:br/>
      </w:r>
      <w:r w:rsidRPr="00101FDC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розвитком інформаційних технологій та глобалізацією</w:t>
      </w:r>
      <w:r w:rsidRPr="00101FDC">
        <w:rPr>
          <w:rFonts w:ascii="Times New Roman" w:hAnsi="Times New Roman" w:cs="Times New Roman"/>
          <w:lang w:val="uk-UA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економіки, </w:t>
      </w:r>
      <w:r w:rsidRPr="00101FDC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фінансових послуг, ситуація </w:t>
      </w:r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101FDC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сфері </w:t>
      </w:r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протидії відмиванню коштів та фінансування тероризму</w:t>
      </w:r>
      <w:r w:rsidRPr="00101FDC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постійно</w:t>
      </w:r>
      <w:r w:rsidRPr="00101FDC">
        <w:rPr>
          <w:rFonts w:ascii="Times New Roman" w:hAnsi="Times New Roman" w:cs="Times New Roman"/>
          <w:lang w:val="uk-UA"/>
        </w:rPr>
        <w:br/>
      </w:r>
      <w:r w:rsidRPr="00101FDC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ускладнюється. Вирішення даної проблеми потребує глобальних</w:t>
      </w:r>
      <w:r w:rsidRPr="00101FDC">
        <w:rPr>
          <w:rFonts w:ascii="Times New Roman" w:hAnsi="Times New Roman" w:cs="Times New Roman"/>
          <w:lang w:val="uk-UA"/>
        </w:rPr>
        <w:br/>
      </w:r>
      <w:r w:rsidRPr="00101FDC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контрзаходів у рамках співпраці між країнами.</w:t>
      </w:r>
    </w:p>
    <w:p w:rsidR="00101FDC" w:rsidRDefault="00101FDC" w:rsidP="00101FDC">
      <w:pPr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  <w:r w:rsidRPr="00101FDC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З урахуванням зазначеного, </w:t>
      </w:r>
      <w:proofErr w:type="spellStart"/>
      <w:r w:rsidRPr="00101FDC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Держфінмоніторингом</w:t>
      </w:r>
      <w:proofErr w:type="spellEnd"/>
      <w:r w:rsidRPr="00101FDC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спільно з</w:t>
      </w:r>
      <w:r w:rsidRPr="00101FDC">
        <w:rPr>
          <w:rFonts w:ascii="Times New Roman" w:hAnsi="Times New Roman" w:cs="Times New Roman"/>
          <w:lang w:val="uk-UA"/>
        </w:rPr>
        <w:br/>
      </w:r>
      <w:r w:rsidRPr="00101FDC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Координатором проектів ОБСЄ в Україні, реалізовано проект технічної</w:t>
      </w:r>
      <w:r w:rsidRPr="00101FDC">
        <w:rPr>
          <w:rFonts w:ascii="Times New Roman" w:hAnsi="Times New Roman" w:cs="Times New Roman"/>
          <w:lang w:val="uk-UA"/>
        </w:rPr>
        <w:br/>
      </w:r>
      <w:r w:rsidRPr="00101FDC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допомоги «Зміцнення спроможності системи фінансового моніторингу</w:t>
      </w:r>
      <w:r w:rsidRPr="00101FDC">
        <w:rPr>
          <w:rFonts w:ascii="Times New Roman" w:hAnsi="Times New Roman" w:cs="Times New Roman"/>
          <w:lang w:val="uk-UA"/>
        </w:rPr>
        <w:br/>
      </w:r>
      <w:r w:rsidRPr="00101FDC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України», в рамках якого у грудні 2016 року презентовано Звіт про</w:t>
      </w:r>
      <w:r w:rsidRPr="00101FDC">
        <w:rPr>
          <w:rFonts w:ascii="Times New Roman" w:hAnsi="Times New Roman" w:cs="Times New Roman"/>
          <w:lang w:val="uk-UA"/>
        </w:rPr>
        <w:br/>
      </w:r>
      <w:r w:rsidRPr="00101FDC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проведення першої Н</w:t>
      </w:r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аціональної оцінки ризиків відмивання коштів та фінансування тероризму</w:t>
      </w:r>
      <w:r w:rsidRPr="00101FDC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01FDC" w:rsidRPr="00AA4C2E" w:rsidRDefault="00101FDC" w:rsidP="00101FD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>ризиків</w:t>
      </w:r>
      <w:proofErr w:type="spellEnd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>є</w:t>
      </w:r>
      <w:proofErr w:type="spellEnd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>важливою</w:t>
      </w:r>
      <w:proofErr w:type="spellEnd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 xml:space="preserve"> основою для </w:t>
      </w:r>
      <w:proofErr w:type="spellStart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 xml:space="preserve"> ними та</w:t>
      </w:r>
      <w:r w:rsidRPr="00101FDC">
        <w:rPr>
          <w:rFonts w:ascii="Times New Roman" w:hAnsi="Times New Roman" w:cs="Times New Roman"/>
        </w:rPr>
        <w:br/>
      </w:r>
      <w:proofErr w:type="spellStart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>системних</w:t>
      </w:r>
      <w:proofErr w:type="spellEnd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>гарантій</w:t>
      </w:r>
      <w:proofErr w:type="spellEnd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>ст</w:t>
      </w:r>
      <w:proofErr w:type="gramEnd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>ійкості</w:t>
      </w:r>
      <w:proofErr w:type="spellEnd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>. Н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аціональна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оцінка ризиків</w:t>
      </w:r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>є</w:t>
      </w:r>
      <w:proofErr w:type="spellEnd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>важливим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>кроком</w:t>
      </w:r>
      <w:proofErr w:type="spellEnd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 xml:space="preserve"> на шляху </w:t>
      </w:r>
      <w:proofErr w:type="spellStart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>окреслення</w:t>
      </w:r>
      <w:proofErr w:type="spellEnd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>бачення</w:t>
      </w:r>
      <w:proofErr w:type="spellEnd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>бази</w:t>
      </w:r>
      <w:proofErr w:type="spellEnd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>ризиків</w:t>
      </w:r>
      <w:proofErr w:type="spellEnd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>які</w:t>
      </w:r>
      <w:proofErr w:type="spellEnd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>ризики</w:t>
      </w:r>
      <w:proofErr w:type="spellEnd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>враховані</w:t>
      </w:r>
      <w:proofErr w:type="spellEnd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>пом’якшені</w:t>
      </w:r>
      <w:proofErr w:type="spellEnd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101FDC">
        <w:rPr>
          <w:rFonts w:ascii="Times New Roman" w:hAnsi="Times New Roman" w:cs="Times New Roman"/>
        </w:rPr>
        <w:br/>
      </w:r>
      <w:proofErr w:type="spellStart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>нівельовані</w:t>
      </w:r>
      <w:proofErr w:type="spellEnd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>або</w:t>
      </w:r>
      <w:proofErr w:type="spellEnd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>передані</w:t>
      </w:r>
      <w:proofErr w:type="spellEnd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>переведені</w:t>
      </w:r>
      <w:proofErr w:type="spellEnd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 xml:space="preserve"> на</w:t>
      </w:r>
      <w:r w:rsidRPr="00101FDC">
        <w:rPr>
          <w:rFonts w:ascii="Times New Roman" w:hAnsi="Times New Roman" w:cs="Times New Roman"/>
        </w:rPr>
        <w:br/>
      </w:r>
      <w:proofErr w:type="spellStart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>наднаціональний</w:t>
      </w:r>
      <w:proofErr w:type="spellEnd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 xml:space="preserve">). НОР </w:t>
      </w:r>
      <w:proofErr w:type="spellStart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>виробленню</w:t>
      </w:r>
      <w:proofErr w:type="spellEnd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 xml:space="preserve"> та</w:t>
      </w:r>
      <w:r w:rsidRPr="00101FDC">
        <w:rPr>
          <w:rFonts w:ascii="Times New Roman" w:hAnsi="Times New Roman" w:cs="Times New Roman"/>
        </w:rPr>
        <w:br/>
      </w:r>
      <w:proofErr w:type="spellStart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>визначенню</w:t>
      </w:r>
      <w:proofErr w:type="spellEnd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>пр</w:t>
      </w:r>
      <w:proofErr w:type="gramEnd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>іоритетів</w:t>
      </w:r>
      <w:proofErr w:type="spellEnd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>посилення</w:t>
      </w:r>
      <w:proofErr w:type="spellEnd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>стійкості</w:t>
      </w:r>
      <w:proofErr w:type="spellEnd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101FDC">
        <w:rPr>
          <w:rFonts w:ascii="Times New Roman" w:hAnsi="Times New Roman" w:cs="Times New Roman"/>
        </w:rPr>
        <w:br/>
      </w:r>
      <w:proofErr w:type="spellStart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>секторів</w:t>
      </w:r>
      <w:proofErr w:type="spellEnd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FDC">
        <w:rPr>
          <w:rStyle w:val="markedcontent"/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="00AA4C2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.</w:t>
      </w:r>
    </w:p>
    <w:p w:rsidR="008B461B" w:rsidRPr="008B461B" w:rsidRDefault="008B461B" w:rsidP="008B461B">
      <w:pPr>
        <w:pStyle w:val="a3"/>
        <w:ind w:firstLine="708"/>
        <w:jc w:val="both"/>
        <w:rPr>
          <w:sz w:val="28"/>
          <w:szCs w:val="28"/>
          <w:lang w:val="uk-UA"/>
        </w:rPr>
      </w:pPr>
      <w:r w:rsidRPr="008B461B">
        <w:rPr>
          <w:sz w:val="28"/>
          <w:szCs w:val="28"/>
          <w:lang w:val="uk-UA"/>
        </w:rPr>
        <w:t xml:space="preserve">Державною службою фінансового моніторингу України з метою проведення чергового раунду Національної оцінки ризиків, який заплановано на 2022 рік, з урахуванням вимог оновлених рекомендацій </w:t>
      </w:r>
      <w:r w:rsidRPr="008B461B">
        <w:rPr>
          <w:sz w:val="28"/>
          <w:szCs w:val="28"/>
        </w:rPr>
        <w:t>FATF</w:t>
      </w:r>
      <w:r w:rsidRPr="008B461B">
        <w:rPr>
          <w:sz w:val="28"/>
          <w:szCs w:val="28"/>
          <w:lang w:val="uk-UA"/>
        </w:rPr>
        <w:t>, здійсненого аналізу світового досвіду проведення Національних оцінок ризиків відмивання коштів, фінансування тероризму та фінансування розповсюдження зброї масового знищення, оновлено Методику проведення національної оцінки ризиків відмивання коштів та фінансування тероризму в Україні.</w:t>
      </w:r>
    </w:p>
    <w:p w:rsidR="008B461B" w:rsidRPr="008B461B" w:rsidRDefault="008B461B" w:rsidP="00C15777">
      <w:pPr>
        <w:pStyle w:val="a3"/>
        <w:ind w:firstLine="708"/>
        <w:jc w:val="both"/>
        <w:rPr>
          <w:sz w:val="28"/>
          <w:szCs w:val="28"/>
          <w:lang w:val="uk-UA"/>
        </w:rPr>
      </w:pPr>
      <w:r w:rsidRPr="008B461B">
        <w:rPr>
          <w:sz w:val="28"/>
          <w:szCs w:val="28"/>
          <w:lang w:val="uk-UA"/>
        </w:rPr>
        <w:lastRenderedPageBreak/>
        <w:t>Оновлення зазначеної Методики стосуються, зокрема:</w:t>
      </w:r>
      <w:r w:rsidRPr="008B461B">
        <w:rPr>
          <w:sz w:val="28"/>
          <w:szCs w:val="28"/>
          <w:lang w:val="uk-UA"/>
        </w:rPr>
        <w:br/>
        <w:t xml:space="preserve">- </w:t>
      </w:r>
      <w:r w:rsidRPr="008B461B">
        <w:rPr>
          <w:sz w:val="28"/>
          <w:szCs w:val="28"/>
        </w:rPr>
        <w:t> </w:t>
      </w:r>
      <w:r w:rsidRPr="008B461B">
        <w:rPr>
          <w:sz w:val="28"/>
          <w:szCs w:val="28"/>
          <w:lang w:val="uk-UA"/>
        </w:rPr>
        <w:t xml:space="preserve"> </w:t>
      </w:r>
      <w:r w:rsidRPr="008B461B">
        <w:rPr>
          <w:sz w:val="28"/>
          <w:szCs w:val="28"/>
        </w:rPr>
        <w:t> </w:t>
      </w:r>
      <w:r w:rsidRPr="008B461B">
        <w:rPr>
          <w:sz w:val="28"/>
          <w:szCs w:val="28"/>
          <w:lang w:val="uk-UA"/>
        </w:rPr>
        <w:t>особливостей оцінки ризиків фінансування тероризму;</w:t>
      </w:r>
      <w:r w:rsidRPr="008B461B">
        <w:rPr>
          <w:sz w:val="28"/>
          <w:szCs w:val="28"/>
          <w:lang w:val="uk-UA"/>
        </w:rPr>
        <w:br/>
        <w:t xml:space="preserve">- </w:t>
      </w:r>
      <w:r w:rsidRPr="008B461B">
        <w:rPr>
          <w:sz w:val="28"/>
          <w:szCs w:val="28"/>
        </w:rPr>
        <w:t> </w:t>
      </w:r>
      <w:r w:rsidRPr="008B461B">
        <w:rPr>
          <w:sz w:val="28"/>
          <w:szCs w:val="28"/>
          <w:lang w:val="uk-UA"/>
        </w:rPr>
        <w:t xml:space="preserve"> </w:t>
      </w:r>
      <w:r w:rsidRPr="008B461B">
        <w:rPr>
          <w:sz w:val="28"/>
          <w:szCs w:val="28"/>
        </w:rPr>
        <w:t> </w:t>
      </w:r>
      <w:r w:rsidRPr="008B461B">
        <w:rPr>
          <w:sz w:val="28"/>
          <w:szCs w:val="28"/>
          <w:lang w:val="uk-UA"/>
        </w:rPr>
        <w:t xml:space="preserve">удосконалення механізму оцінки ризиків використання неприбуткових організацій та різних організаційно-правових форм юридичних осіб з </w:t>
      </w:r>
      <w:r w:rsidRPr="008B461B">
        <w:rPr>
          <w:sz w:val="28"/>
          <w:szCs w:val="28"/>
        </w:rPr>
        <w:t> </w:t>
      </w:r>
      <w:r w:rsidRPr="008B461B">
        <w:rPr>
          <w:sz w:val="28"/>
          <w:szCs w:val="28"/>
          <w:lang w:val="uk-UA"/>
        </w:rPr>
        <w:t>метою відмивання коштів та фінансування тероризму;</w:t>
      </w:r>
      <w:r w:rsidRPr="008B461B">
        <w:rPr>
          <w:sz w:val="28"/>
          <w:szCs w:val="28"/>
          <w:lang w:val="uk-UA"/>
        </w:rPr>
        <w:br/>
        <w:t xml:space="preserve">- </w:t>
      </w:r>
      <w:r w:rsidRPr="008B461B">
        <w:rPr>
          <w:sz w:val="28"/>
          <w:szCs w:val="28"/>
        </w:rPr>
        <w:t> </w:t>
      </w:r>
      <w:r w:rsidRPr="008B461B">
        <w:rPr>
          <w:sz w:val="28"/>
          <w:szCs w:val="28"/>
          <w:lang w:val="uk-UA"/>
        </w:rPr>
        <w:t xml:space="preserve"> </w:t>
      </w:r>
      <w:r w:rsidRPr="008B461B">
        <w:rPr>
          <w:sz w:val="28"/>
          <w:szCs w:val="28"/>
        </w:rPr>
        <w:t> </w:t>
      </w:r>
      <w:r w:rsidRPr="008B461B">
        <w:rPr>
          <w:sz w:val="28"/>
          <w:szCs w:val="28"/>
          <w:lang w:val="uk-UA"/>
        </w:rPr>
        <w:t>особливостей оцінки ризиків використання віртуальних активів та постачальників послуг віртуальних активів з метою відмивання коштів та фінансування тероризму;</w:t>
      </w:r>
      <w:r w:rsidRPr="008B461B">
        <w:rPr>
          <w:sz w:val="28"/>
          <w:szCs w:val="28"/>
          <w:lang w:val="uk-UA"/>
        </w:rPr>
        <w:br/>
        <w:t xml:space="preserve">- </w:t>
      </w:r>
      <w:r w:rsidRPr="008B461B">
        <w:rPr>
          <w:sz w:val="28"/>
          <w:szCs w:val="28"/>
        </w:rPr>
        <w:t> </w:t>
      </w:r>
      <w:r w:rsidRPr="008B461B">
        <w:rPr>
          <w:sz w:val="28"/>
          <w:szCs w:val="28"/>
          <w:lang w:val="uk-UA"/>
        </w:rPr>
        <w:t xml:space="preserve"> </w:t>
      </w:r>
      <w:r w:rsidRPr="008B461B">
        <w:rPr>
          <w:sz w:val="28"/>
          <w:szCs w:val="28"/>
        </w:rPr>
        <w:t> </w:t>
      </w:r>
      <w:r w:rsidRPr="008B461B">
        <w:rPr>
          <w:sz w:val="28"/>
          <w:szCs w:val="28"/>
          <w:lang w:val="uk-UA"/>
        </w:rPr>
        <w:t>удосконалення рекомендацій для суб’єктів державного фінансового моніторингу щодо проведення секторальної оцінки ризиків піднаглядних суб’єктів первинного фінансового;</w:t>
      </w:r>
      <w:r w:rsidRPr="008B461B">
        <w:rPr>
          <w:sz w:val="28"/>
          <w:szCs w:val="28"/>
          <w:lang w:val="uk-UA"/>
        </w:rPr>
        <w:br/>
        <w:t xml:space="preserve">- </w:t>
      </w:r>
      <w:r w:rsidRPr="008B461B">
        <w:rPr>
          <w:sz w:val="28"/>
          <w:szCs w:val="28"/>
        </w:rPr>
        <w:t> </w:t>
      </w:r>
      <w:r w:rsidRPr="008B461B">
        <w:rPr>
          <w:sz w:val="28"/>
          <w:szCs w:val="28"/>
          <w:lang w:val="uk-UA"/>
        </w:rPr>
        <w:t xml:space="preserve"> </w:t>
      </w:r>
      <w:r w:rsidRPr="008B461B">
        <w:rPr>
          <w:sz w:val="28"/>
          <w:szCs w:val="28"/>
        </w:rPr>
        <w:t> </w:t>
      </w:r>
      <w:r w:rsidRPr="008B461B">
        <w:rPr>
          <w:sz w:val="28"/>
          <w:szCs w:val="28"/>
          <w:lang w:val="uk-UA"/>
        </w:rPr>
        <w:t>визначення механізму оцінки ризиків фінансування розповсюдження зброї масового знищення в Україні.</w:t>
      </w:r>
    </w:p>
    <w:p w:rsidR="008B461B" w:rsidRDefault="008B461B" w:rsidP="00C15777">
      <w:pPr>
        <w:pStyle w:val="a3"/>
        <w:ind w:firstLine="708"/>
        <w:jc w:val="both"/>
        <w:rPr>
          <w:sz w:val="28"/>
          <w:szCs w:val="28"/>
          <w:lang w:val="uk-UA"/>
        </w:rPr>
      </w:pPr>
      <w:r w:rsidRPr="008B461B">
        <w:rPr>
          <w:sz w:val="28"/>
          <w:szCs w:val="28"/>
          <w:lang w:val="uk-UA"/>
        </w:rPr>
        <w:t>Оновлена Методика в установленому законодавством порядку була узгоджена з Міністерством фінансів України та 30 листопада 2021 року схвалена на 12 засіданні Ради з питань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знищення.</w:t>
      </w:r>
    </w:p>
    <w:p w:rsidR="00314880" w:rsidRDefault="00AA4C2E" w:rsidP="00AA4C2E">
      <w:pPr>
        <w:pStyle w:val="a3"/>
        <w:ind w:firstLine="708"/>
        <w:jc w:val="both"/>
        <w:rPr>
          <w:rStyle w:val="markedcontent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викладене та </w:t>
      </w:r>
      <w:r w:rsidR="00314880" w:rsidRPr="00314880">
        <w:rPr>
          <w:sz w:val="28"/>
          <w:szCs w:val="28"/>
          <w:lang w:val="uk-UA"/>
        </w:rPr>
        <w:t xml:space="preserve"> </w:t>
      </w:r>
      <w:r>
        <w:rPr>
          <w:rStyle w:val="markedcontent"/>
          <w:sz w:val="28"/>
          <w:szCs w:val="28"/>
          <w:lang w:val="uk-UA"/>
        </w:rPr>
        <w:t>в</w:t>
      </w:r>
      <w:r w:rsidR="00314880" w:rsidRPr="00314880">
        <w:rPr>
          <w:rStyle w:val="markedcontent"/>
          <w:sz w:val="28"/>
          <w:szCs w:val="28"/>
          <w:lang w:val="uk-UA"/>
        </w:rPr>
        <w:t>ідповідно до пункту 6 частини першої статті 152 та частини п'ятої статті</w:t>
      </w:r>
      <w:r w:rsidR="00314880" w:rsidRPr="00314880">
        <w:rPr>
          <w:lang w:val="uk-UA"/>
        </w:rPr>
        <w:br/>
      </w:r>
      <w:r w:rsidR="00314880" w:rsidRPr="00314880">
        <w:rPr>
          <w:rStyle w:val="markedcontent"/>
          <w:sz w:val="28"/>
          <w:szCs w:val="28"/>
          <w:lang w:val="uk-UA"/>
        </w:rPr>
        <w:t>153 Закону України "Про судоустрій і статус суддів", з метою удосконалення</w:t>
      </w:r>
      <w:r w:rsidR="00314880" w:rsidRPr="00314880">
        <w:rPr>
          <w:lang w:val="uk-UA"/>
        </w:rPr>
        <w:br/>
      </w:r>
      <w:r w:rsidR="00314880" w:rsidRPr="00314880">
        <w:rPr>
          <w:rStyle w:val="markedcontent"/>
          <w:sz w:val="28"/>
          <w:szCs w:val="28"/>
          <w:lang w:val="uk-UA"/>
        </w:rPr>
        <w:t>судової статистики в частині збору інформації про розгляд судами справ про</w:t>
      </w:r>
      <w:r w:rsidR="00314880" w:rsidRPr="00314880">
        <w:rPr>
          <w:lang w:val="uk-UA"/>
        </w:rPr>
        <w:br/>
      </w:r>
      <w:r w:rsidR="00314880" w:rsidRPr="00314880">
        <w:rPr>
          <w:rStyle w:val="markedcontent"/>
          <w:sz w:val="28"/>
          <w:szCs w:val="28"/>
          <w:lang w:val="uk-UA"/>
        </w:rPr>
        <w:t>злочини щодо легалізації (відмивання) доходів, одержаних злочинним шляхом,</w:t>
      </w:r>
      <w:r>
        <w:rPr>
          <w:lang w:val="uk-UA"/>
        </w:rPr>
        <w:t xml:space="preserve"> </w:t>
      </w:r>
      <w:r w:rsidR="00314880" w:rsidRPr="00314880">
        <w:rPr>
          <w:rStyle w:val="markedcontent"/>
          <w:sz w:val="28"/>
          <w:szCs w:val="28"/>
          <w:lang w:val="uk-UA"/>
        </w:rPr>
        <w:t>фінансування тероризму та фінансування розповсюдження зброї масового</w:t>
      </w:r>
      <w:r>
        <w:rPr>
          <w:lang w:val="uk-UA"/>
        </w:rPr>
        <w:t xml:space="preserve"> </w:t>
      </w:r>
      <w:r w:rsidR="00314880" w:rsidRPr="00314880">
        <w:rPr>
          <w:rStyle w:val="markedcontent"/>
          <w:sz w:val="28"/>
          <w:szCs w:val="28"/>
          <w:lang w:val="uk-UA"/>
        </w:rPr>
        <w:t>знищення, для проведення Національної оцінки ризиків, які визначені</w:t>
      </w:r>
      <w:r>
        <w:rPr>
          <w:lang w:val="uk-UA"/>
        </w:rPr>
        <w:t xml:space="preserve"> </w:t>
      </w:r>
      <w:r w:rsidR="00314880" w:rsidRPr="00314880">
        <w:rPr>
          <w:rStyle w:val="markedcontent"/>
          <w:sz w:val="28"/>
          <w:szCs w:val="28"/>
          <w:lang w:val="uk-UA"/>
        </w:rPr>
        <w:t xml:space="preserve">Методологією з оцінки відповідності рекомендаціям </w:t>
      </w:r>
      <w:r w:rsidR="00314880" w:rsidRPr="00314880">
        <w:rPr>
          <w:rStyle w:val="markedcontent"/>
          <w:sz w:val="28"/>
          <w:szCs w:val="28"/>
        </w:rPr>
        <w:t>FAFT</w:t>
      </w:r>
      <w:r w:rsidR="00314880" w:rsidRPr="00314880">
        <w:rPr>
          <w:rStyle w:val="markedcontent"/>
          <w:sz w:val="28"/>
          <w:szCs w:val="28"/>
          <w:lang w:val="uk-UA"/>
        </w:rPr>
        <w:t>,</w:t>
      </w:r>
      <w:r w:rsidRPr="00AA4C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Державною судовою адміністрацією України видано </w:t>
      </w:r>
      <w:r w:rsidRPr="00314880">
        <w:rPr>
          <w:sz w:val="28"/>
          <w:szCs w:val="28"/>
          <w:lang w:val="uk-UA"/>
        </w:rPr>
        <w:t xml:space="preserve">наказ  № 1149 від </w:t>
      </w:r>
      <w:r w:rsidRPr="00AA4C2E">
        <w:rPr>
          <w:sz w:val="28"/>
          <w:szCs w:val="28"/>
          <w:lang w:val="uk-UA"/>
        </w:rPr>
        <w:t xml:space="preserve">28.11.2019 року, яким затверджено </w:t>
      </w:r>
      <w:r w:rsidRPr="00AA4C2E">
        <w:rPr>
          <w:rStyle w:val="markedcontent"/>
          <w:sz w:val="28"/>
          <w:szCs w:val="28"/>
          <w:lang w:val="uk-UA"/>
        </w:rPr>
        <w:t xml:space="preserve"> форму річної звітності </w:t>
      </w:r>
      <w:r>
        <w:rPr>
          <w:rStyle w:val="markedcontent"/>
          <w:sz w:val="28"/>
          <w:szCs w:val="28"/>
          <w:lang w:val="uk-UA"/>
        </w:rPr>
        <w:t>№</w:t>
      </w:r>
      <w:r w:rsidRPr="00AA4C2E">
        <w:rPr>
          <w:rStyle w:val="markedcontent"/>
          <w:sz w:val="28"/>
          <w:szCs w:val="28"/>
          <w:lang w:val="uk-UA"/>
        </w:rPr>
        <w:t>1-лт "Звіт судів про стан</w:t>
      </w:r>
      <w:r>
        <w:rPr>
          <w:lang w:val="uk-UA"/>
        </w:rPr>
        <w:t xml:space="preserve"> </w:t>
      </w:r>
      <w:r w:rsidRPr="00AA4C2E">
        <w:rPr>
          <w:rStyle w:val="markedcontent"/>
          <w:sz w:val="28"/>
          <w:szCs w:val="28"/>
          <w:lang w:val="uk-UA"/>
        </w:rPr>
        <w:t>розгляду справ про злочини щодо легалізації (відмивання) доходів, одержаних</w:t>
      </w:r>
      <w:r>
        <w:rPr>
          <w:lang w:val="uk-UA"/>
        </w:rPr>
        <w:t xml:space="preserve"> </w:t>
      </w:r>
      <w:r w:rsidRPr="00AA4C2E">
        <w:rPr>
          <w:rStyle w:val="markedcontent"/>
          <w:sz w:val="28"/>
          <w:szCs w:val="28"/>
          <w:lang w:val="uk-UA"/>
        </w:rPr>
        <w:t>злочинним шляхом, фінансування тероризму та фінансування розповсюдження</w:t>
      </w:r>
      <w:r>
        <w:rPr>
          <w:lang w:val="uk-UA"/>
        </w:rPr>
        <w:t xml:space="preserve"> </w:t>
      </w:r>
      <w:r w:rsidRPr="00AA4C2E">
        <w:rPr>
          <w:rStyle w:val="markedcontent"/>
          <w:sz w:val="28"/>
          <w:szCs w:val="28"/>
          <w:lang w:val="uk-UA"/>
        </w:rPr>
        <w:t>зброї масового знищення"</w:t>
      </w:r>
      <w:r>
        <w:rPr>
          <w:rStyle w:val="markedcontent"/>
          <w:sz w:val="28"/>
          <w:szCs w:val="28"/>
          <w:lang w:val="uk-UA"/>
        </w:rPr>
        <w:t>.</w:t>
      </w:r>
      <w:r w:rsidR="00615A7A">
        <w:rPr>
          <w:rStyle w:val="markedcontent"/>
          <w:sz w:val="28"/>
          <w:szCs w:val="28"/>
          <w:lang w:val="uk-UA"/>
        </w:rPr>
        <w:t>(статті 209 та 306 КК України).</w:t>
      </w:r>
    </w:p>
    <w:p w:rsidR="005C3622" w:rsidRDefault="005C3622" w:rsidP="005C3622">
      <w:pPr>
        <w:pStyle w:val="a3"/>
        <w:ind w:firstLine="708"/>
        <w:jc w:val="both"/>
        <w:rPr>
          <w:sz w:val="28"/>
          <w:szCs w:val="28"/>
          <w:lang w:val="uk-UA"/>
        </w:rPr>
      </w:pPr>
      <w:proofErr w:type="spellStart"/>
      <w:proofErr w:type="gramStart"/>
      <w:r w:rsidRPr="00256BE6">
        <w:rPr>
          <w:sz w:val="28"/>
          <w:szCs w:val="28"/>
        </w:rPr>
        <w:t>Основним</w:t>
      </w:r>
      <w:proofErr w:type="spellEnd"/>
      <w:r w:rsidRPr="00256BE6">
        <w:rPr>
          <w:sz w:val="28"/>
          <w:szCs w:val="28"/>
        </w:rPr>
        <w:t xml:space="preserve"> </w:t>
      </w:r>
      <w:proofErr w:type="spellStart"/>
      <w:r w:rsidRPr="00256BE6">
        <w:rPr>
          <w:sz w:val="28"/>
          <w:szCs w:val="28"/>
        </w:rPr>
        <w:t>безпосереднім</w:t>
      </w:r>
      <w:proofErr w:type="spellEnd"/>
      <w:r w:rsidRPr="00256BE6">
        <w:rPr>
          <w:sz w:val="28"/>
          <w:szCs w:val="28"/>
        </w:rPr>
        <w:t xml:space="preserve"> </w:t>
      </w:r>
      <w:proofErr w:type="spellStart"/>
      <w:r w:rsidRPr="00256BE6">
        <w:rPr>
          <w:b/>
          <w:bCs/>
          <w:sz w:val="28"/>
          <w:szCs w:val="28"/>
        </w:rPr>
        <w:t>об'єктом</w:t>
      </w:r>
      <w:proofErr w:type="spellEnd"/>
      <w:r w:rsidRPr="00256BE6">
        <w:rPr>
          <w:sz w:val="28"/>
          <w:szCs w:val="28"/>
        </w:rPr>
        <w:t xml:space="preserve"> </w:t>
      </w:r>
      <w:proofErr w:type="spellStart"/>
      <w:r w:rsidRPr="00256BE6">
        <w:rPr>
          <w:sz w:val="28"/>
          <w:szCs w:val="28"/>
        </w:rPr>
        <w:t>злочину</w:t>
      </w:r>
      <w:proofErr w:type="spellEnd"/>
      <w:r w:rsidRPr="00256BE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 статтею 209 КК України, </w:t>
      </w:r>
      <w:r w:rsidRPr="0046529D">
        <w:rPr>
          <w:sz w:val="28"/>
          <w:szCs w:val="28"/>
          <w:lang w:val="uk-UA"/>
        </w:rPr>
        <w:t>є встановлений з метою протидії залученню в економіку "брудних" коштів</w:t>
      </w:r>
      <w:r>
        <w:rPr>
          <w:sz w:val="28"/>
          <w:szCs w:val="28"/>
          <w:lang w:val="uk-UA"/>
        </w:rPr>
        <w:t>,</w:t>
      </w:r>
      <w:r w:rsidRPr="0046529D">
        <w:rPr>
          <w:sz w:val="28"/>
          <w:szCs w:val="28"/>
          <w:lang w:val="uk-UA"/>
        </w:rPr>
        <w:t xml:space="preserve"> порядок здійснення господарської діяльності, а також порядок вчинення цивільно-правових угод в частині особистого та іншого подібного використання майна, не пов'язаного з господарською діяльністю.</w:t>
      </w:r>
      <w:proofErr w:type="gramEnd"/>
      <w:r w:rsidRPr="0046529D">
        <w:rPr>
          <w:sz w:val="28"/>
          <w:szCs w:val="28"/>
          <w:lang w:val="uk-UA"/>
        </w:rPr>
        <w:t xml:space="preserve"> </w:t>
      </w:r>
      <w:proofErr w:type="spellStart"/>
      <w:r w:rsidRPr="00256BE6">
        <w:rPr>
          <w:sz w:val="28"/>
          <w:szCs w:val="28"/>
        </w:rPr>
        <w:t>Додатковим</w:t>
      </w:r>
      <w:proofErr w:type="spellEnd"/>
      <w:r w:rsidRPr="00256BE6">
        <w:rPr>
          <w:sz w:val="28"/>
          <w:szCs w:val="28"/>
        </w:rPr>
        <w:t xml:space="preserve"> </w:t>
      </w:r>
      <w:proofErr w:type="spellStart"/>
      <w:r w:rsidRPr="00256BE6">
        <w:rPr>
          <w:sz w:val="28"/>
          <w:szCs w:val="28"/>
        </w:rPr>
        <w:t>об'єктом</w:t>
      </w:r>
      <w:proofErr w:type="spellEnd"/>
      <w:r w:rsidRPr="00256BE6">
        <w:rPr>
          <w:sz w:val="28"/>
          <w:szCs w:val="28"/>
        </w:rPr>
        <w:t xml:space="preserve"> </w:t>
      </w:r>
      <w:proofErr w:type="spellStart"/>
      <w:r w:rsidRPr="00256BE6">
        <w:rPr>
          <w:sz w:val="28"/>
          <w:szCs w:val="28"/>
        </w:rPr>
        <w:t>виступають</w:t>
      </w:r>
      <w:proofErr w:type="spellEnd"/>
      <w:r w:rsidRPr="00256BE6">
        <w:rPr>
          <w:sz w:val="28"/>
          <w:szCs w:val="28"/>
        </w:rPr>
        <w:t xml:space="preserve"> </w:t>
      </w:r>
      <w:proofErr w:type="spellStart"/>
      <w:r w:rsidRPr="00256BE6">
        <w:rPr>
          <w:sz w:val="28"/>
          <w:szCs w:val="28"/>
        </w:rPr>
        <w:t>інтереси</w:t>
      </w:r>
      <w:proofErr w:type="spellEnd"/>
      <w:r w:rsidRPr="00256BE6">
        <w:rPr>
          <w:sz w:val="28"/>
          <w:szCs w:val="28"/>
        </w:rPr>
        <w:t xml:space="preserve"> </w:t>
      </w:r>
      <w:proofErr w:type="spellStart"/>
      <w:r w:rsidRPr="00256BE6">
        <w:rPr>
          <w:sz w:val="28"/>
          <w:szCs w:val="28"/>
        </w:rPr>
        <w:t>правосуддя</w:t>
      </w:r>
      <w:proofErr w:type="spellEnd"/>
      <w:r w:rsidRPr="00256BE6">
        <w:rPr>
          <w:sz w:val="28"/>
          <w:szCs w:val="28"/>
        </w:rPr>
        <w:t xml:space="preserve">, </w:t>
      </w:r>
      <w:proofErr w:type="spellStart"/>
      <w:r w:rsidRPr="00256BE6">
        <w:rPr>
          <w:sz w:val="28"/>
          <w:szCs w:val="28"/>
        </w:rPr>
        <w:t>нормальне</w:t>
      </w:r>
      <w:proofErr w:type="spellEnd"/>
      <w:r w:rsidRPr="00256BE6">
        <w:rPr>
          <w:sz w:val="28"/>
          <w:szCs w:val="28"/>
        </w:rPr>
        <w:t xml:space="preserve"> </w:t>
      </w:r>
      <w:proofErr w:type="spellStart"/>
      <w:r w:rsidRPr="00256BE6">
        <w:rPr>
          <w:sz w:val="28"/>
          <w:szCs w:val="28"/>
        </w:rPr>
        <w:t>функціонування</w:t>
      </w:r>
      <w:proofErr w:type="spellEnd"/>
      <w:r w:rsidRPr="00256BE6">
        <w:rPr>
          <w:sz w:val="28"/>
          <w:szCs w:val="28"/>
        </w:rPr>
        <w:t xml:space="preserve"> </w:t>
      </w:r>
      <w:proofErr w:type="spellStart"/>
      <w:r w:rsidRPr="00256BE6">
        <w:rPr>
          <w:sz w:val="28"/>
          <w:szCs w:val="28"/>
        </w:rPr>
        <w:t>фінансової</w:t>
      </w:r>
      <w:proofErr w:type="spellEnd"/>
      <w:r w:rsidRPr="00256BE6">
        <w:rPr>
          <w:sz w:val="28"/>
          <w:szCs w:val="28"/>
        </w:rPr>
        <w:t xml:space="preserve"> </w:t>
      </w:r>
      <w:proofErr w:type="spellStart"/>
      <w:r w:rsidRPr="00256BE6">
        <w:rPr>
          <w:sz w:val="28"/>
          <w:szCs w:val="28"/>
        </w:rPr>
        <w:t>системи</w:t>
      </w:r>
      <w:proofErr w:type="spellEnd"/>
      <w:r w:rsidRPr="00256BE6">
        <w:rPr>
          <w:sz w:val="28"/>
          <w:szCs w:val="28"/>
        </w:rPr>
        <w:t xml:space="preserve">, засади </w:t>
      </w:r>
      <w:proofErr w:type="spellStart"/>
      <w:r w:rsidRPr="00256BE6">
        <w:rPr>
          <w:sz w:val="28"/>
          <w:szCs w:val="28"/>
        </w:rPr>
        <w:t>добросовісної</w:t>
      </w:r>
      <w:proofErr w:type="spellEnd"/>
      <w:r w:rsidRPr="00256BE6">
        <w:rPr>
          <w:sz w:val="28"/>
          <w:szCs w:val="28"/>
        </w:rPr>
        <w:t xml:space="preserve"> </w:t>
      </w:r>
      <w:proofErr w:type="spellStart"/>
      <w:r w:rsidRPr="00256BE6">
        <w:rPr>
          <w:sz w:val="28"/>
          <w:szCs w:val="28"/>
        </w:rPr>
        <w:t>конкуренції</w:t>
      </w:r>
      <w:proofErr w:type="spellEnd"/>
      <w:r w:rsidRPr="00256BE6">
        <w:rPr>
          <w:sz w:val="28"/>
          <w:szCs w:val="28"/>
        </w:rPr>
        <w:t>.</w:t>
      </w:r>
    </w:p>
    <w:p w:rsidR="00A808CE" w:rsidRPr="00A808CE" w:rsidRDefault="00A808CE" w:rsidP="00A808CE">
      <w:pPr>
        <w:pStyle w:val="tj"/>
        <w:ind w:firstLine="708"/>
        <w:jc w:val="both"/>
        <w:rPr>
          <w:sz w:val="28"/>
          <w:szCs w:val="28"/>
          <w:lang w:val="uk-UA"/>
        </w:rPr>
      </w:pPr>
      <w:r w:rsidRPr="00A808CE">
        <w:rPr>
          <w:sz w:val="28"/>
          <w:szCs w:val="28"/>
          <w:lang w:val="uk-UA"/>
        </w:rPr>
        <w:t xml:space="preserve">Основний безпосередній </w:t>
      </w:r>
      <w:r w:rsidRPr="00A808CE">
        <w:rPr>
          <w:b/>
          <w:bCs/>
          <w:sz w:val="28"/>
          <w:szCs w:val="28"/>
          <w:lang w:val="uk-UA"/>
        </w:rPr>
        <w:t>об'єкт</w:t>
      </w:r>
      <w:r w:rsidRPr="00A808CE">
        <w:rPr>
          <w:sz w:val="28"/>
          <w:szCs w:val="28"/>
          <w:lang w:val="uk-UA"/>
        </w:rPr>
        <w:t xml:space="preserve"> злочину </w:t>
      </w:r>
      <w:r>
        <w:rPr>
          <w:sz w:val="28"/>
          <w:szCs w:val="28"/>
          <w:lang w:val="uk-UA"/>
        </w:rPr>
        <w:t xml:space="preserve">за статтею 306 КК України </w:t>
      </w:r>
      <w:r w:rsidRPr="00A808CE">
        <w:rPr>
          <w:sz w:val="28"/>
          <w:szCs w:val="28"/>
          <w:lang w:val="uk-UA"/>
        </w:rPr>
        <w:t xml:space="preserve">- порядок здійснення підприємницької та іншої господарської діяльності, встановлений з метою протидії наркобізнесу, залученню в економіку </w:t>
      </w:r>
      <w:r w:rsidRPr="00A808CE">
        <w:rPr>
          <w:sz w:val="28"/>
          <w:szCs w:val="28"/>
          <w:lang w:val="uk-UA"/>
        </w:rPr>
        <w:lastRenderedPageBreak/>
        <w:t>"брудних" коштів і виконання Україною взятих на себе міжнародно-правових зобов'язань.</w:t>
      </w:r>
    </w:p>
    <w:p w:rsidR="00A808CE" w:rsidRDefault="00A808CE" w:rsidP="00A808CE">
      <w:pPr>
        <w:pStyle w:val="tj"/>
        <w:ind w:firstLine="708"/>
        <w:jc w:val="both"/>
        <w:rPr>
          <w:sz w:val="28"/>
          <w:szCs w:val="28"/>
          <w:lang w:val="uk-UA"/>
        </w:rPr>
      </w:pPr>
      <w:r w:rsidRPr="00A808CE">
        <w:rPr>
          <w:b/>
          <w:bCs/>
          <w:sz w:val="28"/>
          <w:szCs w:val="28"/>
          <w:lang w:val="uk-UA"/>
        </w:rPr>
        <w:t>Предметом</w:t>
      </w:r>
      <w:r w:rsidRPr="00A808CE">
        <w:rPr>
          <w:sz w:val="28"/>
          <w:szCs w:val="28"/>
          <w:lang w:val="uk-UA"/>
        </w:rPr>
        <w:t xml:space="preserve"> злочину є: </w:t>
      </w:r>
    </w:p>
    <w:p w:rsidR="00A808CE" w:rsidRDefault="00A808CE" w:rsidP="00A808CE">
      <w:pPr>
        <w:pStyle w:val="tj"/>
        <w:ind w:firstLine="708"/>
        <w:jc w:val="both"/>
        <w:rPr>
          <w:sz w:val="28"/>
          <w:szCs w:val="28"/>
          <w:lang w:val="uk-UA"/>
        </w:rPr>
      </w:pPr>
      <w:r w:rsidRPr="00A808CE">
        <w:rPr>
          <w:sz w:val="28"/>
          <w:szCs w:val="28"/>
          <w:lang w:val="uk-UA"/>
        </w:rPr>
        <w:t>1) кошти, здобуті від незаконного обігу наркотичних засобів, психотропних речовин, їх аналогів або прекурсорів, що використовуються з метою їх відмивання;</w:t>
      </w:r>
    </w:p>
    <w:p w:rsidR="00A808CE" w:rsidRPr="00A808CE" w:rsidRDefault="00A808CE" w:rsidP="00A808CE">
      <w:pPr>
        <w:pStyle w:val="tj"/>
        <w:ind w:firstLine="708"/>
        <w:jc w:val="both"/>
        <w:rPr>
          <w:sz w:val="28"/>
          <w:szCs w:val="28"/>
          <w:lang w:val="uk-UA"/>
        </w:rPr>
      </w:pPr>
      <w:r w:rsidRPr="00A808CE">
        <w:rPr>
          <w:sz w:val="28"/>
          <w:szCs w:val="28"/>
          <w:lang w:val="uk-UA"/>
        </w:rPr>
        <w:t xml:space="preserve"> 2) кошти і майно, здобуті від незаконного обігу наркотичних засобів, психотропних речовин, їх аналогів або прекурсорів, що використовуються з метою його продовження.</w:t>
      </w:r>
    </w:p>
    <w:p w:rsidR="008F53B0" w:rsidRDefault="001913C4" w:rsidP="001913C4">
      <w:pPr>
        <w:pStyle w:val="1"/>
        <w:ind w:firstLine="708"/>
        <w:jc w:val="both"/>
        <w:rPr>
          <w:rStyle w:val="hgkelc"/>
          <w:b w:val="0"/>
          <w:sz w:val="28"/>
          <w:szCs w:val="28"/>
          <w:lang w:val="uk-UA"/>
        </w:rPr>
      </w:pPr>
      <w:r>
        <w:rPr>
          <w:rStyle w:val="markedcontent"/>
          <w:b w:val="0"/>
          <w:sz w:val="28"/>
          <w:szCs w:val="28"/>
          <w:lang w:val="uk-UA"/>
        </w:rPr>
        <w:t>Згідно статистичних даних</w:t>
      </w:r>
      <w:r w:rsidRPr="00595E22">
        <w:rPr>
          <w:rStyle w:val="markedcontent"/>
          <w:b w:val="0"/>
          <w:sz w:val="28"/>
          <w:szCs w:val="28"/>
          <w:lang w:val="uk-UA"/>
        </w:rPr>
        <w:t xml:space="preserve"> місцевих судів області та відповідно до </w:t>
      </w:r>
      <w:r>
        <w:rPr>
          <w:rStyle w:val="markedcontent"/>
          <w:b w:val="0"/>
          <w:sz w:val="28"/>
          <w:szCs w:val="28"/>
          <w:lang w:val="uk-UA"/>
        </w:rPr>
        <w:t>статей 209 та 306</w:t>
      </w:r>
      <w:r w:rsidRPr="00595E22">
        <w:rPr>
          <w:rStyle w:val="markedcontent"/>
          <w:b w:val="0"/>
          <w:sz w:val="28"/>
          <w:szCs w:val="28"/>
          <w:lang w:val="uk-UA"/>
        </w:rPr>
        <w:t xml:space="preserve"> КК України, у 2021 році на розгляд судів надійшло 10 </w:t>
      </w:r>
      <w:r w:rsidR="004916D8">
        <w:rPr>
          <w:rStyle w:val="markedcontent"/>
          <w:b w:val="0"/>
          <w:sz w:val="28"/>
          <w:szCs w:val="28"/>
          <w:lang w:val="uk-UA"/>
        </w:rPr>
        <w:t xml:space="preserve"> </w:t>
      </w:r>
      <w:r w:rsidRPr="00595E22">
        <w:rPr>
          <w:rStyle w:val="markedcontent"/>
          <w:b w:val="0"/>
          <w:sz w:val="28"/>
          <w:szCs w:val="28"/>
          <w:lang w:val="uk-UA"/>
        </w:rPr>
        <w:t>справ кримінального провадження,</w:t>
      </w:r>
      <w:r w:rsidR="004916D8" w:rsidRPr="004916D8">
        <w:rPr>
          <w:rStyle w:val="markedcontent"/>
          <w:b w:val="0"/>
          <w:sz w:val="28"/>
          <w:szCs w:val="28"/>
          <w:lang w:val="uk-UA"/>
        </w:rPr>
        <w:t xml:space="preserve"> </w:t>
      </w:r>
      <w:r w:rsidR="004916D8">
        <w:rPr>
          <w:rStyle w:val="markedcontent"/>
          <w:b w:val="0"/>
          <w:sz w:val="28"/>
          <w:szCs w:val="28"/>
          <w:lang w:val="uk-UA"/>
        </w:rPr>
        <w:t>( в минулому році – 2 справи)</w:t>
      </w:r>
      <w:r w:rsidR="004916D8" w:rsidRPr="00595E22">
        <w:rPr>
          <w:rStyle w:val="markedcontent"/>
          <w:b w:val="0"/>
          <w:sz w:val="28"/>
          <w:szCs w:val="28"/>
          <w:lang w:val="uk-UA"/>
        </w:rPr>
        <w:t>, з яких 2 -</w:t>
      </w:r>
      <w:r w:rsidR="004916D8">
        <w:rPr>
          <w:rStyle w:val="markedcontent"/>
          <w:b w:val="0"/>
          <w:sz w:val="28"/>
          <w:szCs w:val="28"/>
          <w:lang w:val="uk-UA"/>
        </w:rPr>
        <w:t xml:space="preserve"> </w:t>
      </w:r>
      <w:r w:rsidRPr="00595E22">
        <w:rPr>
          <w:rStyle w:val="markedcontent"/>
          <w:b w:val="0"/>
          <w:sz w:val="28"/>
          <w:szCs w:val="28"/>
          <w:lang w:val="uk-UA"/>
        </w:rPr>
        <w:t xml:space="preserve"> за статтею 209 КК України</w:t>
      </w:r>
      <w:r w:rsidRPr="00595E22">
        <w:rPr>
          <w:b w:val="0"/>
        </w:rPr>
        <w:t xml:space="preserve"> “</w:t>
      </w:r>
      <w:proofErr w:type="spellStart"/>
      <w:r w:rsidRPr="00595E22">
        <w:rPr>
          <w:b w:val="0"/>
          <w:sz w:val="28"/>
          <w:szCs w:val="28"/>
        </w:rPr>
        <w:t>Легалізація</w:t>
      </w:r>
      <w:proofErr w:type="spellEnd"/>
      <w:r w:rsidRPr="00595E22">
        <w:rPr>
          <w:b w:val="0"/>
          <w:sz w:val="28"/>
          <w:szCs w:val="28"/>
        </w:rPr>
        <w:t xml:space="preserve"> (</w:t>
      </w:r>
      <w:proofErr w:type="spellStart"/>
      <w:r w:rsidRPr="00595E22">
        <w:rPr>
          <w:b w:val="0"/>
          <w:sz w:val="28"/>
          <w:szCs w:val="28"/>
        </w:rPr>
        <w:t>відмивання</w:t>
      </w:r>
      <w:proofErr w:type="spellEnd"/>
      <w:r w:rsidRPr="00595E22">
        <w:rPr>
          <w:b w:val="0"/>
          <w:sz w:val="28"/>
          <w:szCs w:val="28"/>
        </w:rPr>
        <w:t>) майна</w:t>
      </w:r>
      <w:r w:rsidRPr="00595E22">
        <w:rPr>
          <w:rStyle w:val="a4"/>
          <w:b/>
          <w:sz w:val="28"/>
          <w:szCs w:val="28"/>
        </w:rPr>
        <w:t>,</w:t>
      </w:r>
      <w:r w:rsidRPr="00595E22">
        <w:rPr>
          <w:b w:val="0"/>
          <w:sz w:val="28"/>
          <w:szCs w:val="28"/>
        </w:rPr>
        <w:t xml:space="preserve"> </w:t>
      </w:r>
      <w:proofErr w:type="spellStart"/>
      <w:r w:rsidRPr="00595E22">
        <w:rPr>
          <w:b w:val="0"/>
          <w:sz w:val="28"/>
          <w:szCs w:val="28"/>
        </w:rPr>
        <w:t>одержаного</w:t>
      </w:r>
      <w:proofErr w:type="spellEnd"/>
      <w:r w:rsidRPr="00595E22">
        <w:rPr>
          <w:b w:val="0"/>
          <w:sz w:val="28"/>
          <w:szCs w:val="28"/>
        </w:rPr>
        <w:t xml:space="preserve"> </w:t>
      </w:r>
      <w:proofErr w:type="spellStart"/>
      <w:r w:rsidRPr="00595E22">
        <w:rPr>
          <w:b w:val="0"/>
          <w:sz w:val="28"/>
          <w:szCs w:val="28"/>
        </w:rPr>
        <w:t>злочинним</w:t>
      </w:r>
      <w:proofErr w:type="spellEnd"/>
      <w:r w:rsidRPr="00595E22">
        <w:rPr>
          <w:sz w:val="28"/>
          <w:szCs w:val="28"/>
        </w:rPr>
        <w:t xml:space="preserve"> </w:t>
      </w:r>
      <w:r w:rsidRPr="00595E22">
        <w:rPr>
          <w:b w:val="0"/>
          <w:sz w:val="28"/>
          <w:szCs w:val="28"/>
        </w:rPr>
        <w:t>шляхом”</w:t>
      </w:r>
      <w:r>
        <w:rPr>
          <w:sz w:val="28"/>
          <w:szCs w:val="28"/>
          <w:lang w:val="uk-UA"/>
        </w:rPr>
        <w:t xml:space="preserve"> </w:t>
      </w:r>
      <w:r w:rsidRPr="00595E22">
        <w:rPr>
          <w:b w:val="0"/>
          <w:sz w:val="28"/>
          <w:szCs w:val="28"/>
          <w:lang w:val="uk-UA"/>
        </w:rPr>
        <w:t xml:space="preserve">та 8 – за </w:t>
      </w:r>
      <w:r>
        <w:rPr>
          <w:b w:val="0"/>
          <w:sz w:val="28"/>
          <w:szCs w:val="28"/>
          <w:lang w:val="uk-UA"/>
        </w:rPr>
        <w:t>статтею 306</w:t>
      </w:r>
      <w:r w:rsidRPr="00595E22">
        <w:rPr>
          <w:b w:val="0"/>
          <w:sz w:val="28"/>
          <w:szCs w:val="28"/>
          <w:lang w:val="uk-UA"/>
        </w:rPr>
        <w:t xml:space="preserve"> КК України </w:t>
      </w:r>
      <w:r>
        <w:rPr>
          <w:b w:val="0"/>
          <w:sz w:val="28"/>
          <w:szCs w:val="28"/>
          <w:lang w:val="uk-UA"/>
        </w:rPr>
        <w:t>«</w:t>
      </w:r>
      <w:r w:rsidRPr="00E31F79">
        <w:rPr>
          <w:rStyle w:val="hgkelc"/>
          <w:b w:val="0"/>
          <w:sz w:val="28"/>
          <w:szCs w:val="28"/>
          <w:lang w:val="uk-UA"/>
        </w:rPr>
        <w:t>Використання коштів, здобутих від незаконного обігу наркотичних засобів, психотропних речовин, їх аналогів, прекурсорів, отруйних чи сильнодіючих речовин або отруйних чи сильнодіючих лікарських засобів</w:t>
      </w:r>
      <w:r>
        <w:rPr>
          <w:rStyle w:val="hgkelc"/>
          <w:b w:val="0"/>
          <w:sz w:val="28"/>
          <w:szCs w:val="28"/>
          <w:lang w:val="uk-UA"/>
        </w:rPr>
        <w:t>».</w:t>
      </w:r>
    </w:p>
    <w:p w:rsidR="00595E22" w:rsidRDefault="00553D13" w:rsidP="00256BE6">
      <w:pPr>
        <w:pStyle w:val="1"/>
        <w:ind w:firstLine="708"/>
        <w:jc w:val="both"/>
        <w:rPr>
          <w:rStyle w:val="hgkelc"/>
          <w:b w:val="0"/>
          <w:sz w:val="28"/>
          <w:szCs w:val="28"/>
          <w:lang w:val="uk-UA"/>
        </w:rPr>
      </w:pPr>
      <w:r>
        <w:rPr>
          <w:rStyle w:val="hgkelc"/>
          <w:b w:val="0"/>
          <w:sz w:val="28"/>
          <w:szCs w:val="28"/>
          <w:lang w:val="uk-UA"/>
        </w:rPr>
        <w:t>А саме:</w:t>
      </w:r>
    </w:p>
    <w:p w:rsidR="00553D13" w:rsidRDefault="00553D13" w:rsidP="00553D13">
      <w:pPr>
        <w:pStyle w:val="1"/>
        <w:numPr>
          <w:ilvl w:val="0"/>
          <w:numId w:val="1"/>
        </w:numPr>
        <w:jc w:val="both"/>
        <w:rPr>
          <w:rStyle w:val="hgkelc"/>
          <w:b w:val="0"/>
          <w:sz w:val="28"/>
          <w:szCs w:val="28"/>
          <w:lang w:val="uk-UA"/>
        </w:rPr>
      </w:pPr>
      <w:proofErr w:type="spellStart"/>
      <w:r>
        <w:rPr>
          <w:rStyle w:val="hgkelc"/>
          <w:b w:val="0"/>
          <w:sz w:val="28"/>
          <w:szCs w:val="28"/>
          <w:lang w:val="uk-UA"/>
        </w:rPr>
        <w:t>Зіньківський</w:t>
      </w:r>
      <w:proofErr w:type="spellEnd"/>
      <w:r>
        <w:rPr>
          <w:rStyle w:val="hgkelc"/>
          <w:b w:val="0"/>
          <w:sz w:val="28"/>
          <w:szCs w:val="28"/>
          <w:lang w:val="uk-UA"/>
        </w:rPr>
        <w:t xml:space="preserve"> – 1 справа (стаття 306 КК України),</w:t>
      </w:r>
    </w:p>
    <w:p w:rsidR="00553D13" w:rsidRDefault="00553D13" w:rsidP="00553D13">
      <w:pPr>
        <w:pStyle w:val="1"/>
        <w:numPr>
          <w:ilvl w:val="0"/>
          <w:numId w:val="1"/>
        </w:numPr>
        <w:jc w:val="both"/>
        <w:rPr>
          <w:rStyle w:val="hgkelc"/>
          <w:b w:val="0"/>
          <w:sz w:val="28"/>
          <w:szCs w:val="28"/>
          <w:lang w:val="uk-UA"/>
        </w:rPr>
      </w:pPr>
      <w:r>
        <w:rPr>
          <w:rStyle w:val="hgkelc"/>
          <w:b w:val="0"/>
          <w:sz w:val="28"/>
          <w:szCs w:val="28"/>
          <w:lang w:val="uk-UA"/>
        </w:rPr>
        <w:t>Крюківський м.Кременчука – 1 (стаття 306 КК України),</w:t>
      </w:r>
    </w:p>
    <w:p w:rsidR="00553D13" w:rsidRDefault="00553D13" w:rsidP="00553D13">
      <w:pPr>
        <w:pStyle w:val="1"/>
        <w:numPr>
          <w:ilvl w:val="0"/>
          <w:numId w:val="1"/>
        </w:numPr>
        <w:jc w:val="both"/>
        <w:rPr>
          <w:rStyle w:val="hgkelc"/>
          <w:b w:val="0"/>
          <w:sz w:val="28"/>
          <w:szCs w:val="28"/>
          <w:lang w:val="uk-UA"/>
        </w:rPr>
      </w:pPr>
      <w:r>
        <w:rPr>
          <w:rStyle w:val="hgkelc"/>
          <w:b w:val="0"/>
          <w:sz w:val="28"/>
          <w:szCs w:val="28"/>
          <w:lang w:val="uk-UA"/>
        </w:rPr>
        <w:t xml:space="preserve">Миргородський </w:t>
      </w:r>
      <w:proofErr w:type="spellStart"/>
      <w:r>
        <w:rPr>
          <w:rStyle w:val="hgkelc"/>
          <w:b w:val="0"/>
          <w:sz w:val="28"/>
          <w:szCs w:val="28"/>
          <w:lang w:val="uk-UA"/>
        </w:rPr>
        <w:t>міськрайсуд</w:t>
      </w:r>
      <w:proofErr w:type="spellEnd"/>
      <w:r>
        <w:rPr>
          <w:rStyle w:val="hgkelc"/>
          <w:b w:val="0"/>
          <w:sz w:val="28"/>
          <w:szCs w:val="28"/>
          <w:lang w:val="uk-UA"/>
        </w:rPr>
        <w:t xml:space="preserve"> – 1 (стаття 306 КК України),</w:t>
      </w:r>
    </w:p>
    <w:p w:rsidR="00553D13" w:rsidRDefault="008F53B0" w:rsidP="00553D13">
      <w:pPr>
        <w:pStyle w:val="1"/>
        <w:numPr>
          <w:ilvl w:val="0"/>
          <w:numId w:val="1"/>
        </w:numPr>
        <w:jc w:val="both"/>
        <w:rPr>
          <w:rStyle w:val="hgkelc"/>
          <w:b w:val="0"/>
          <w:sz w:val="28"/>
          <w:szCs w:val="28"/>
          <w:lang w:val="uk-UA"/>
        </w:rPr>
      </w:pPr>
      <w:r>
        <w:rPr>
          <w:rStyle w:val="hgkelc"/>
          <w:b w:val="0"/>
          <w:sz w:val="28"/>
          <w:szCs w:val="28"/>
          <w:lang w:val="uk-UA"/>
        </w:rPr>
        <w:t>Хорольський – 2 (стаття 306 КК України)</w:t>
      </w:r>
    </w:p>
    <w:p w:rsidR="008F53B0" w:rsidRDefault="008F53B0" w:rsidP="00553D13">
      <w:pPr>
        <w:pStyle w:val="1"/>
        <w:numPr>
          <w:ilvl w:val="0"/>
          <w:numId w:val="1"/>
        </w:numPr>
        <w:jc w:val="both"/>
        <w:rPr>
          <w:rStyle w:val="hgkelc"/>
          <w:b w:val="0"/>
          <w:sz w:val="28"/>
          <w:szCs w:val="28"/>
          <w:lang w:val="uk-UA"/>
        </w:rPr>
      </w:pPr>
      <w:r>
        <w:rPr>
          <w:rStyle w:val="hgkelc"/>
          <w:b w:val="0"/>
          <w:sz w:val="28"/>
          <w:szCs w:val="28"/>
          <w:lang w:val="uk-UA"/>
        </w:rPr>
        <w:t>Київський м.Полтави – 1 (стаття 209 КК України) , 2 ( стаття 306 КК України)</w:t>
      </w:r>
    </w:p>
    <w:p w:rsidR="008F53B0" w:rsidRDefault="008F53B0" w:rsidP="00553D13">
      <w:pPr>
        <w:pStyle w:val="1"/>
        <w:numPr>
          <w:ilvl w:val="0"/>
          <w:numId w:val="1"/>
        </w:numPr>
        <w:jc w:val="both"/>
        <w:rPr>
          <w:rStyle w:val="hgkelc"/>
          <w:b w:val="0"/>
          <w:sz w:val="28"/>
          <w:szCs w:val="28"/>
          <w:lang w:val="uk-UA"/>
        </w:rPr>
      </w:pPr>
      <w:proofErr w:type="spellStart"/>
      <w:r>
        <w:rPr>
          <w:rStyle w:val="hgkelc"/>
          <w:b w:val="0"/>
          <w:sz w:val="28"/>
          <w:szCs w:val="28"/>
          <w:lang w:val="uk-UA"/>
        </w:rPr>
        <w:t>Октябрський</w:t>
      </w:r>
      <w:proofErr w:type="spellEnd"/>
      <w:r>
        <w:rPr>
          <w:rStyle w:val="hgkelc"/>
          <w:b w:val="0"/>
          <w:sz w:val="28"/>
          <w:szCs w:val="28"/>
          <w:lang w:val="uk-UA"/>
        </w:rPr>
        <w:t xml:space="preserve"> м.Полтави – 1 (стаття 209 КК України), 1 (стаття 306 КК України).</w:t>
      </w:r>
    </w:p>
    <w:p w:rsidR="008F53B0" w:rsidRDefault="008F53B0" w:rsidP="008F53B0">
      <w:pPr>
        <w:pStyle w:val="1"/>
        <w:jc w:val="both"/>
        <w:rPr>
          <w:rStyle w:val="hgkelc"/>
          <w:b w:val="0"/>
          <w:sz w:val="28"/>
          <w:szCs w:val="28"/>
          <w:lang w:val="uk-UA"/>
        </w:rPr>
      </w:pPr>
    </w:p>
    <w:tbl>
      <w:tblPr>
        <w:tblW w:w="10576" w:type="dxa"/>
        <w:tblInd w:w="108" w:type="dxa"/>
        <w:tblLook w:val="04A0"/>
      </w:tblPr>
      <w:tblGrid>
        <w:gridCol w:w="960"/>
        <w:gridCol w:w="962"/>
        <w:gridCol w:w="962"/>
        <w:gridCol w:w="962"/>
        <w:gridCol w:w="962"/>
        <w:gridCol w:w="962"/>
        <w:gridCol w:w="962"/>
        <w:gridCol w:w="962"/>
        <w:gridCol w:w="962"/>
        <w:gridCol w:w="960"/>
        <w:gridCol w:w="960"/>
      </w:tblGrid>
      <w:tr w:rsidR="008F53B0" w:rsidRPr="008F53B0" w:rsidTr="008F53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  <w:p w:rsidR="001913C4" w:rsidRDefault="001913C4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  <w:p w:rsidR="001913C4" w:rsidRDefault="001913C4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  <w:p w:rsidR="001913C4" w:rsidRDefault="001913C4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  <w:p w:rsidR="001913C4" w:rsidRDefault="001913C4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  <w:p w:rsidR="001913C4" w:rsidRDefault="001913C4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  <w:p w:rsidR="001913C4" w:rsidRDefault="001913C4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  <w:p w:rsidR="001913C4" w:rsidRDefault="001913C4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  <w:p w:rsidR="001913C4" w:rsidRDefault="001913C4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  <w:p w:rsidR="001913C4" w:rsidRDefault="001913C4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  <w:p w:rsidR="001913C4" w:rsidRDefault="001913C4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  <w:p w:rsidR="001913C4" w:rsidRDefault="001913C4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  <w:p w:rsidR="001913C4" w:rsidRDefault="001913C4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  <w:p w:rsidR="001913C4" w:rsidRPr="008F53B0" w:rsidRDefault="001913C4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F53B0" w:rsidRPr="008F53B0" w:rsidTr="008F53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114300</wp:posOffset>
                  </wp:positionV>
                  <wp:extent cx="4600575" cy="2762250"/>
                  <wp:effectExtent l="0" t="0" r="0" b="0"/>
                  <wp:wrapNone/>
                  <wp:docPr id="2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F53B0" w:rsidRPr="008F53B0" w:rsidTr="008F53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F53B0" w:rsidRPr="008F53B0" w:rsidTr="008F53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F53B0" w:rsidRPr="008F53B0" w:rsidTr="008F53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F53B0" w:rsidRPr="008F53B0" w:rsidTr="008F53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F53B0" w:rsidRPr="008F53B0" w:rsidTr="008F53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F53B0" w:rsidRPr="008F53B0" w:rsidTr="008F53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F53B0" w:rsidRPr="008F53B0" w:rsidTr="008F53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F53B0" w:rsidRPr="008F53B0" w:rsidTr="008F53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F53B0" w:rsidRPr="008F53B0" w:rsidTr="008F53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F53B0" w:rsidRPr="008F53B0" w:rsidTr="008F53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F53B0" w:rsidRPr="008F53B0" w:rsidTr="008F53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F53B0" w:rsidRPr="008F53B0" w:rsidTr="008F53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F53B0" w:rsidRPr="008F53B0" w:rsidTr="008F53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F53B0" w:rsidRPr="008F53B0" w:rsidTr="008F53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F53B0" w:rsidRPr="008F53B0" w:rsidTr="008F53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F53B0" w:rsidRPr="008F53B0" w:rsidTr="008F53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F53B0" w:rsidRPr="008F53B0" w:rsidTr="008F53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0" w:rsidRPr="008F53B0" w:rsidRDefault="008F53B0" w:rsidP="008F5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8F53B0" w:rsidRDefault="008F53B0" w:rsidP="00AA4C2E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основному досудове розслідування проводилося слідчими Національної поліції -9 справ. Решта -  слідчими служби безпеки.</w:t>
      </w:r>
    </w:p>
    <w:p w:rsidR="005C3622" w:rsidRDefault="005C3622" w:rsidP="00AA4C2E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Загалом, на роз</w:t>
      </w:r>
      <w:r w:rsidR="001913C4">
        <w:rPr>
          <w:sz w:val="28"/>
          <w:szCs w:val="28"/>
          <w:lang w:val="uk-UA"/>
        </w:rPr>
        <w:t>гляді</w:t>
      </w:r>
      <w:r>
        <w:rPr>
          <w:sz w:val="28"/>
          <w:szCs w:val="28"/>
          <w:lang w:val="uk-UA"/>
        </w:rPr>
        <w:t xml:space="preserve"> місцевих судів області у 2021 році перебувало 16 </w:t>
      </w:r>
      <w:r w:rsidR="008744FD">
        <w:rPr>
          <w:sz w:val="28"/>
          <w:szCs w:val="28"/>
          <w:lang w:val="uk-UA"/>
        </w:rPr>
        <w:t xml:space="preserve">( в минулому році – 6) </w:t>
      </w:r>
      <w:r>
        <w:rPr>
          <w:sz w:val="28"/>
          <w:szCs w:val="28"/>
          <w:lang w:val="uk-UA"/>
        </w:rPr>
        <w:t xml:space="preserve">справ: 5 </w:t>
      </w:r>
      <w:r w:rsidR="001913C4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за статтею 209 КК України та 11 – за </w:t>
      </w:r>
      <w:r w:rsidR="001913C4">
        <w:rPr>
          <w:sz w:val="28"/>
          <w:szCs w:val="28"/>
          <w:lang w:val="uk-UA"/>
        </w:rPr>
        <w:t xml:space="preserve">статтею 306 КК </w:t>
      </w:r>
      <w:r>
        <w:rPr>
          <w:sz w:val="28"/>
          <w:szCs w:val="28"/>
          <w:lang w:val="uk-UA"/>
        </w:rPr>
        <w:t>України.</w:t>
      </w:r>
    </w:p>
    <w:p w:rsidR="001913C4" w:rsidRDefault="001913C4" w:rsidP="00AA4C2E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Розглянуто з постановленням вироку 4 справи : 1 </w:t>
      </w:r>
      <w:r w:rsidR="00FB04D7">
        <w:rPr>
          <w:sz w:val="28"/>
          <w:szCs w:val="28"/>
          <w:lang w:val="uk-UA"/>
        </w:rPr>
        <w:t>за ст</w:t>
      </w:r>
      <w:r>
        <w:rPr>
          <w:sz w:val="28"/>
          <w:szCs w:val="28"/>
          <w:lang w:val="uk-UA"/>
        </w:rPr>
        <w:t>.209 КК України та 3 – стаття 306 КК України.</w:t>
      </w:r>
    </w:p>
    <w:p w:rsidR="001913C4" w:rsidRDefault="001913C4" w:rsidP="001913C4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Одночасно прийнято рішення про конфіскацію майна на суму 653 006 грн. (стаття 306 КК України).</w:t>
      </w:r>
    </w:p>
    <w:p w:rsidR="001913C4" w:rsidRDefault="001913C4" w:rsidP="001913C4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стосується відомостей про осіб, відносно яких розглянуті справи, то 2 особи засуджено до позбавлення волі на строк від 1 до 10 </w:t>
      </w:r>
      <w:r w:rsidR="000E55BA">
        <w:rPr>
          <w:sz w:val="28"/>
          <w:szCs w:val="28"/>
          <w:lang w:val="uk-UA"/>
        </w:rPr>
        <w:t>років та 2 особи звільнені від покарання з випробувальним терміном.</w:t>
      </w:r>
    </w:p>
    <w:p w:rsidR="000E55BA" w:rsidRPr="000E55BA" w:rsidRDefault="00FB04D7" w:rsidP="00CB7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04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 кримінальному судочинстві існує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таке поняття </w:t>
      </w:r>
      <w:r w:rsidRPr="00FB04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як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r w:rsidR="000E55BA" w:rsidRPr="004916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редикатний</w:t>
      </w:r>
      <w:r w:rsidR="000E55BA" w:rsidRPr="004916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злочин </w:t>
      </w:r>
      <w:r w:rsidR="000E55BA" w:rsidRPr="004916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 це діяння, яке є визначним, тобто первісним злочином іншого злочинного діяння, що вчинено після нього, та безпосередньо пов'язаного з ним.</w:t>
      </w:r>
    </w:p>
    <w:p w:rsidR="000E55BA" w:rsidRPr="004916D8" w:rsidRDefault="00FB04D7" w:rsidP="00CB74ED">
      <w:pPr>
        <w:pStyle w:val="a3"/>
        <w:ind w:firstLine="708"/>
        <w:jc w:val="both"/>
        <w:rPr>
          <w:sz w:val="28"/>
          <w:szCs w:val="28"/>
          <w:lang w:val="uk-UA"/>
        </w:rPr>
      </w:pPr>
      <w:proofErr w:type="spellStart"/>
      <w:r w:rsidRPr="00FB04D7">
        <w:rPr>
          <w:rStyle w:val="markedcontent"/>
          <w:sz w:val="28"/>
          <w:szCs w:val="28"/>
        </w:rPr>
        <w:t>Особливості</w:t>
      </w:r>
      <w:proofErr w:type="spellEnd"/>
      <w:r w:rsidRPr="00FB04D7">
        <w:rPr>
          <w:rStyle w:val="markedcontent"/>
          <w:sz w:val="28"/>
          <w:szCs w:val="28"/>
        </w:rPr>
        <w:t xml:space="preserve"> </w:t>
      </w:r>
      <w:proofErr w:type="spellStart"/>
      <w:r w:rsidRPr="00FB04D7">
        <w:rPr>
          <w:rStyle w:val="markedcontent"/>
          <w:sz w:val="28"/>
          <w:szCs w:val="28"/>
        </w:rPr>
        <w:t>легалізації</w:t>
      </w:r>
      <w:proofErr w:type="spellEnd"/>
      <w:r w:rsidRPr="00FB04D7">
        <w:rPr>
          <w:rStyle w:val="markedcontent"/>
          <w:sz w:val="28"/>
          <w:szCs w:val="28"/>
        </w:rPr>
        <w:t xml:space="preserve"> (</w:t>
      </w:r>
      <w:proofErr w:type="spellStart"/>
      <w:r w:rsidRPr="00FB04D7">
        <w:rPr>
          <w:rStyle w:val="markedcontent"/>
          <w:sz w:val="28"/>
          <w:szCs w:val="28"/>
        </w:rPr>
        <w:t>відмиванню</w:t>
      </w:r>
      <w:proofErr w:type="spellEnd"/>
      <w:r w:rsidRPr="00FB04D7">
        <w:rPr>
          <w:rStyle w:val="markedcontent"/>
          <w:sz w:val="28"/>
          <w:szCs w:val="28"/>
        </w:rPr>
        <w:t>)</w:t>
      </w:r>
      <w:r w:rsidR="00CB74ED">
        <w:rPr>
          <w:sz w:val="28"/>
          <w:szCs w:val="28"/>
          <w:lang w:val="uk-UA"/>
        </w:rPr>
        <w:t xml:space="preserve"> </w:t>
      </w:r>
      <w:r w:rsidRPr="00FB04D7">
        <w:rPr>
          <w:rStyle w:val="markedcontent"/>
          <w:sz w:val="28"/>
          <w:szCs w:val="28"/>
        </w:rPr>
        <w:t xml:space="preserve">майна, </w:t>
      </w:r>
      <w:proofErr w:type="spellStart"/>
      <w:r w:rsidRPr="00FB04D7">
        <w:rPr>
          <w:rStyle w:val="markedcontent"/>
          <w:sz w:val="28"/>
          <w:szCs w:val="28"/>
        </w:rPr>
        <w:t>одержаному</w:t>
      </w:r>
      <w:proofErr w:type="spellEnd"/>
      <w:r w:rsidRPr="00FB04D7">
        <w:rPr>
          <w:rStyle w:val="markedcontent"/>
          <w:sz w:val="28"/>
          <w:szCs w:val="28"/>
        </w:rPr>
        <w:t xml:space="preserve"> </w:t>
      </w:r>
      <w:proofErr w:type="spellStart"/>
      <w:r w:rsidRPr="00FB04D7">
        <w:rPr>
          <w:rStyle w:val="markedcontent"/>
          <w:sz w:val="28"/>
          <w:szCs w:val="28"/>
        </w:rPr>
        <w:t>злочинним</w:t>
      </w:r>
      <w:proofErr w:type="spellEnd"/>
      <w:r w:rsidRPr="00FB04D7">
        <w:rPr>
          <w:rStyle w:val="markedcontent"/>
          <w:sz w:val="28"/>
          <w:szCs w:val="28"/>
        </w:rPr>
        <w:t xml:space="preserve"> шляхом </w:t>
      </w:r>
      <w:proofErr w:type="spellStart"/>
      <w:r w:rsidRPr="00FB04D7">
        <w:rPr>
          <w:rStyle w:val="markedcontent"/>
          <w:sz w:val="28"/>
          <w:szCs w:val="28"/>
        </w:rPr>
        <w:t>виражаються</w:t>
      </w:r>
      <w:proofErr w:type="spellEnd"/>
      <w:r w:rsidRPr="00FB04D7">
        <w:rPr>
          <w:rStyle w:val="markedcontent"/>
          <w:sz w:val="28"/>
          <w:szCs w:val="28"/>
        </w:rPr>
        <w:t xml:space="preserve"> у </w:t>
      </w:r>
      <w:proofErr w:type="spellStart"/>
      <w:proofErr w:type="gramStart"/>
      <w:r w:rsidRPr="00FB04D7">
        <w:rPr>
          <w:rStyle w:val="markedcontent"/>
          <w:sz w:val="28"/>
          <w:szCs w:val="28"/>
        </w:rPr>
        <w:t>прям</w:t>
      </w:r>
      <w:proofErr w:type="gramEnd"/>
      <w:r w:rsidRPr="00FB04D7">
        <w:rPr>
          <w:rStyle w:val="markedcontent"/>
          <w:sz w:val="28"/>
          <w:szCs w:val="28"/>
        </w:rPr>
        <w:t>ій</w:t>
      </w:r>
      <w:proofErr w:type="spellEnd"/>
      <w:r w:rsidRPr="00FB04D7">
        <w:rPr>
          <w:rStyle w:val="markedcontent"/>
          <w:sz w:val="28"/>
          <w:szCs w:val="28"/>
        </w:rPr>
        <w:t xml:space="preserve"> </w:t>
      </w:r>
      <w:proofErr w:type="spellStart"/>
      <w:r w:rsidRPr="00FB04D7">
        <w:rPr>
          <w:rStyle w:val="markedcontent"/>
          <w:sz w:val="28"/>
          <w:szCs w:val="28"/>
        </w:rPr>
        <w:t>залежності</w:t>
      </w:r>
      <w:proofErr w:type="spellEnd"/>
      <w:r w:rsidRPr="00FB04D7">
        <w:rPr>
          <w:rStyle w:val="markedcontent"/>
          <w:sz w:val="28"/>
          <w:szCs w:val="28"/>
        </w:rPr>
        <w:t xml:space="preserve"> </w:t>
      </w:r>
      <w:proofErr w:type="spellStart"/>
      <w:r w:rsidRPr="00FB04D7">
        <w:rPr>
          <w:rStyle w:val="markedcontent"/>
          <w:sz w:val="28"/>
          <w:szCs w:val="28"/>
        </w:rPr>
        <w:t>від</w:t>
      </w:r>
      <w:proofErr w:type="spellEnd"/>
      <w:r w:rsidRPr="00FB04D7">
        <w:rPr>
          <w:rStyle w:val="markedcontent"/>
          <w:sz w:val="28"/>
          <w:szCs w:val="28"/>
        </w:rPr>
        <w:t xml:space="preserve"> </w:t>
      </w:r>
      <w:proofErr w:type="spellStart"/>
      <w:r w:rsidRPr="00FB04D7">
        <w:rPr>
          <w:rStyle w:val="markedcontent"/>
          <w:sz w:val="28"/>
          <w:szCs w:val="28"/>
        </w:rPr>
        <w:t>інших</w:t>
      </w:r>
      <w:proofErr w:type="spellEnd"/>
      <w:r w:rsidR="00CB74ED">
        <w:rPr>
          <w:sz w:val="28"/>
          <w:szCs w:val="28"/>
          <w:lang w:val="uk-UA"/>
        </w:rPr>
        <w:t xml:space="preserve"> </w:t>
      </w:r>
      <w:proofErr w:type="spellStart"/>
      <w:r w:rsidRPr="00FB04D7">
        <w:rPr>
          <w:rStyle w:val="markedcontent"/>
          <w:sz w:val="28"/>
          <w:szCs w:val="28"/>
        </w:rPr>
        <w:t>кримінально</w:t>
      </w:r>
      <w:proofErr w:type="spellEnd"/>
      <w:r w:rsidRPr="00FB04D7">
        <w:rPr>
          <w:rStyle w:val="markedcontent"/>
          <w:sz w:val="28"/>
          <w:szCs w:val="28"/>
        </w:rPr>
        <w:t xml:space="preserve"> </w:t>
      </w:r>
      <w:proofErr w:type="spellStart"/>
      <w:r w:rsidRPr="00FB04D7">
        <w:rPr>
          <w:rStyle w:val="markedcontent"/>
          <w:sz w:val="28"/>
          <w:szCs w:val="28"/>
        </w:rPr>
        <w:t>караних</w:t>
      </w:r>
      <w:proofErr w:type="spellEnd"/>
      <w:r w:rsidRPr="00FB04D7">
        <w:rPr>
          <w:rStyle w:val="markedcontent"/>
          <w:sz w:val="28"/>
          <w:szCs w:val="28"/>
        </w:rPr>
        <w:t xml:space="preserve"> </w:t>
      </w:r>
      <w:proofErr w:type="spellStart"/>
      <w:r w:rsidRPr="00FB04D7">
        <w:rPr>
          <w:rStyle w:val="markedcontent"/>
          <w:sz w:val="28"/>
          <w:szCs w:val="28"/>
        </w:rPr>
        <w:t>діянь</w:t>
      </w:r>
      <w:proofErr w:type="spellEnd"/>
      <w:r w:rsidRPr="00FB04D7">
        <w:rPr>
          <w:rStyle w:val="markedcontent"/>
          <w:sz w:val="28"/>
          <w:szCs w:val="28"/>
        </w:rPr>
        <w:t xml:space="preserve">. У першу </w:t>
      </w:r>
      <w:proofErr w:type="spellStart"/>
      <w:r w:rsidRPr="00FB04D7">
        <w:rPr>
          <w:rStyle w:val="markedcontent"/>
          <w:sz w:val="28"/>
          <w:szCs w:val="28"/>
        </w:rPr>
        <w:t>чергу</w:t>
      </w:r>
      <w:proofErr w:type="spellEnd"/>
      <w:r w:rsidRPr="00FB04D7">
        <w:rPr>
          <w:rStyle w:val="markedcontent"/>
          <w:sz w:val="28"/>
          <w:szCs w:val="28"/>
        </w:rPr>
        <w:t xml:space="preserve">, </w:t>
      </w:r>
      <w:proofErr w:type="spellStart"/>
      <w:r w:rsidRPr="00FB04D7">
        <w:rPr>
          <w:rStyle w:val="markedcontent"/>
          <w:sz w:val="28"/>
          <w:szCs w:val="28"/>
        </w:rPr>
        <w:t>це</w:t>
      </w:r>
      <w:proofErr w:type="spellEnd"/>
      <w:r w:rsidRPr="00FB04D7">
        <w:rPr>
          <w:rStyle w:val="markedcontent"/>
          <w:sz w:val="28"/>
          <w:szCs w:val="28"/>
        </w:rPr>
        <w:t xml:space="preserve"> </w:t>
      </w:r>
      <w:proofErr w:type="spellStart"/>
      <w:r w:rsidRPr="00FB04D7">
        <w:rPr>
          <w:rStyle w:val="markedcontent"/>
          <w:sz w:val="28"/>
          <w:szCs w:val="28"/>
        </w:rPr>
        <w:t>пов’язано</w:t>
      </w:r>
      <w:proofErr w:type="spellEnd"/>
      <w:r w:rsidRPr="00FB04D7">
        <w:rPr>
          <w:rStyle w:val="markedcontent"/>
          <w:sz w:val="28"/>
          <w:szCs w:val="28"/>
        </w:rPr>
        <w:t xml:space="preserve"> </w:t>
      </w:r>
      <w:proofErr w:type="spellStart"/>
      <w:r w:rsidRPr="00FB04D7">
        <w:rPr>
          <w:rStyle w:val="markedcontent"/>
          <w:sz w:val="28"/>
          <w:szCs w:val="28"/>
        </w:rPr>
        <w:t>з</w:t>
      </w:r>
      <w:proofErr w:type="spellEnd"/>
      <w:r w:rsidRPr="00FB04D7">
        <w:rPr>
          <w:rStyle w:val="markedcontent"/>
          <w:sz w:val="28"/>
          <w:szCs w:val="28"/>
        </w:rPr>
        <w:t xml:space="preserve"> </w:t>
      </w:r>
      <w:proofErr w:type="spellStart"/>
      <w:r w:rsidRPr="00FB04D7">
        <w:rPr>
          <w:rStyle w:val="markedcontent"/>
          <w:sz w:val="28"/>
          <w:szCs w:val="28"/>
        </w:rPr>
        <w:t>тим</w:t>
      </w:r>
      <w:proofErr w:type="spellEnd"/>
      <w:r w:rsidRPr="00FB04D7">
        <w:rPr>
          <w:rStyle w:val="markedcontent"/>
          <w:sz w:val="28"/>
          <w:szCs w:val="28"/>
        </w:rPr>
        <w:t xml:space="preserve">, </w:t>
      </w:r>
      <w:proofErr w:type="spellStart"/>
      <w:r w:rsidRPr="00FB04D7">
        <w:rPr>
          <w:rStyle w:val="markedcontent"/>
          <w:sz w:val="28"/>
          <w:szCs w:val="28"/>
        </w:rPr>
        <w:t>що</w:t>
      </w:r>
      <w:proofErr w:type="spellEnd"/>
      <w:r w:rsidRPr="00FB04D7">
        <w:rPr>
          <w:rStyle w:val="markedcontent"/>
          <w:sz w:val="28"/>
          <w:szCs w:val="28"/>
        </w:rPr>
        <w:t xml:space="preserve"> </w:t>
      </w:r>
      <w:proofErr w:type="spellStart"/>
      <w:r w:rsidRPr="00FB04D7">
        <w:rPr>
          <w:rStyle w:val="markedcontent"/>
          <w:sz w:val="28"/>
          <w:szCs w:val="28"/>
        </w:rPr>
        <w:t>саме</w:t>
      </w:r>
      <w:proofErr w:type="spellEnd"/>
      <w:r w:rsidRPr="00FB04D7">
        <w:rPr>
          <w:rStyle w:val="markedcontent"/>
          <w:sz w:val="28"/>
          <w:szCs w:val="28"/>
        </w:rPr>
        <w:t xml:space="preserve"> </w:t>
      </w:r>
      <w:proofErr w:type="spellStart"/>
      <w:r w:rsidRPr="00FB04D7">
        <w:rPr>
          <w:rStyle w:val="markedcontent"/>
          <w:sz w:val="28"/>
          <w:szCs w:val="28"/>
        </w:rPr>
        <w:t>сукупність</w:t>
      </w:r>
      <w:proofErr w:type="spellEnd"/>
      <w:r w:rsidR="00CB74ED">
        <w:rPr>
          <w:sz w:val="28"/>
          <w:szCs w:val="28"/>
          <w:lang w:val="uk-UA"/>
        </w:rPr>
        <w:t xml:space="preserve"> </w:t>
      </w:r>
      <w:proofErr w:type="spellStart"/>
      <w:r w:rsidRPr="00FB04D7">
        <w:rPr>
          <w:rStyle w:val="markedcontent"/>
          <w:sz w:val="28"/>
          <w:szCs w:val="28"/>
        </w:rPr>
        <w:t>злочинних</w:t>
      </w:r>
      <w:proofErr w:type="spellEnd"/>
      <w:r w:rsidRPr="00FB04D7">
        <w:rPr>
          <w:rStyle w:val="markedcontent"/>
          <w:sz w:val="28"/>
          <w:szCs w:val="28"/>
        </w:rPr>
        <w:t xml:space="preserve"> </w:t>
      </w:r>
      <w:proofErr w:type="spellStart"/>
      <w:r w:rsidRPr="00FB04D7">
        <w:rPr>
          <w:rStyle w:val="markedcontent"/>
          <w:sz w:val="28"/>
          <w:szCs w:val="28"/>
        </w:rPr>
        <w:t>дій</w:t>
      </w:r>
      <w:proofErr w:type="spellEnd"/>
      <w:r w:rsidRPr="00FB04D7">
        <w:rPr>
          <w:rStyle w:val="markedcontent"/>
          <w:sz w:val="28"/>
          <w:szCs w:val="28"/>
        </w:rPr>
        <w:t xml:space="preserve">, </w:t>
      </w:r>
      <w:proofErr w:type="spellStart"/>
      <w:r w:rsidRPr="00FB04D7">
        <w:rPr>
          <w:rStyle w:val="markedcontent"/>
          <w:sz w:val="28"/>
          <w:szCs w:val="28"/>
        </w:rPr>
        <w:lastRenderedPageBreak/>
        <w:t>охоплених</w:t>
      </w:r>
      <w:proofErr w:type="spellEnd"/>
      <w:r w:rsidRPr="00FB04D7">
        <w:rPr>
          <w:rStyle w:val="markedcontent"/>
          <w:sz w:val="28"/>
          <w:szCs w:val="28"/>
        </w:rPr>
        <w:t xml:space="preserve"> </w:t>
      </w:r>
      <w:proofErr w:type="spellStart"/>
      <w:r w:rsidRPr="00FB04D7">
        <w:rPr>
          <w:rStyle w:val="markedcontent"/>
          <w:sz w:val="28"/>
          <w:szCs w:val="28"/>
        </w:rPr>
        <w:t>категорією</w:t>
      </w:r>
      <w:proofErr w:type="spellEnd"/>
      <w:r w:rsidRPr="00FB04D7">
        <w:rPr>
          <w:rStyle w:val="markedcontent"/>
          <w:sz w:val="28"/>
          <w:szCs w:val="28"/>
        </w:rPr>
        <w:t xml:space="preserve"> «</w:t>
      </w:r>
      <w:proofErr w:type="spellStart"/>
      <w:r w:rsidRPr="00FB04D7">
        <w:rPr>
          <w:rStyle w:val="markedcontent"/>
          <w:sz w:val="28"/>
          <w:szCs w:val="28"/>
        </w:rPr>
        <w:t>легалізація</w:t>
      </w:r>
      <w:proofErr w:type="spellEnd"/>
      <w:r w:rsidRPr="00FB04D7">
        <w:rPr>
          <w:rStyle w:val="markedcontent"/>
          <w:sz w:val="28"/>
          <w:szCs w:val="28"/>
        </w:rPr>
        <w:t xml:space="preserve"> (</w:t>
      </w:r>
      <w:proofErr w:type="spellStart"/>
      <w:r w:rsidRPr="00FB04D7">
        <w:rPr>
          <w:rStyle w:val="markedcontent"/>
          <w:sz w:val="28"/>
          <w:szCs w:val="28"/>
        </w:rPr>
        <w:t>відмивання</w:t>
      </w:r>
      <w:proofErr w:type="spellEnd"/>
      <w:r w:rsidRPr="00FB04D7">
        <w:rPr>
          <w:rStyle w:val="markedcontent"/>
          <w:sz w:val="28"/>
          <w:szCs w:val="28"/>
        </w:rPr>
        <w:t xml:space="preserve">) майна», </w:t>
      </w:r>
      <w:proofErr w:type="spellStart"/>
      <w:r w:rsidRPr="00FB04D7">
        <w:rPr>
          <w:rStyle w:val="markedcontent"/>
          <w:sz w:val="28"/>
          <w:szCs w:val="28"/>
        </w:rPr>
        <w:t>є</w:t>
      </w:r>
      <w:proofErr w:type="spellEnd"/>
      <w:r w:rsidRPr="00FB04D7">
        <w:rPr>
          <w:rStyle w:val="markedcontent"/>
          <w:sz w:val="28"/>
          <w:szCs w:val="28"/>
        </w:rPr>
        <w:t xml:space="preserve"> </w:t>
      </w:r>
      <w:proofErr w:type="spellStart"/>
      <w:r w:rsidRPr="00FB04D7">
        <w:rPr>
          <w:rStyle w:val="markedcontent"/>
          <w:sz w:val="28"/>
          <w:szCs w:val="28"/>
        </w:rPr>
        <w:t>тим</w:t>
      </w:r>
      <w:proofErr w:type="spellEnd"/>
      <w:r w:rsidRPr="00FB04D7">
        <w:rPr>
          <w:rStyle w:val="markedcontent"/>
          <w:sz w:val="28"/>
          <w:szCs w:val="28"/>
        </w:rPr>
        <w:t xml:space="preserve"> </w:t>
      </w:r>
      <w:proofErr w:type="spellStart"/>
      <w:r w:rsidRPr="00FB04D7">
        <w:rPr>
          <w:rStyle w:val="markedcontent"/>
          <w:sz w:val="28"/>
          <w:szCs w:val="28"/>
        </w:rPr>
        <w:t>засобом</w:t>
      </w:r>
      <w:proofErr w:type="spellEnd"/>
      <w:r w:rsidRPr="00FB04D7">
        <w:rPr>
          <w:rStyle w:val="markedcontent"/>
          <w:sz w:val="28"/>
          <w:szCs w:val="28"/>
        </w:rPr>
        <w:t xml:space="preserve">, </w:t>
      </w:r>
      <w:proofErr w:type="spellStart"/>
      <w:r w:rsidRPr="00FB04D7">
        <w:rPr>
          <w:rStyle w:val="markedcontent"/>
          <w:sz w:val="28"/>
          <w:szCs w:val="28"/>
        </w:rPr>
        <w:t>який</w:t>
      </w:r>
      <w:proofErr w:type="spellEnd"/>
      <w:r w:rsidRPr="00FB04D7">
        <w:rPr>
          <w:rStyle w:val="markedcontent"/>
          <w:sz w:val="28"/>
          <w:szCs w:val="28"/>
        </w:rPr>
        <w:t xml:space="preserve"> </w:t>
      </w:r>
      <w:proofErr w:type="spellStart"/>
      <w:r w:rsidRPr="00FB04D7">
        <w:rPr>
          <w:rStyle w:val="markedcontent"/>
          <w:sz w:val="28"/>
          <w:szCs w:val="28"/>
        </w:rPr>
        <w:t>дозволяє</w:t>
      </w:r>
      <w:proofErr w:type="spellEnd"/>
      <w:r w:rsidRPr="00FB04D7">
        <w:rPr>
          <w:rStyle w:val="markedcontent"/>
          <w:sz w:val="28"/>
          <w:szCs w:val="28"/>
        </w:rPr>
        <w:t xml:space="preserve"> </w:t>
      </w:r>
      <w:proofErr w:type="spellStart"/>
      <w:r w:rsidRPr="00FB04D7">
        <w:rPr>
          <w:rStyle w:val="markedcontent"/>
          <w:sz w:val="28"/>
          <w:szCs w:val="28"/>
        </w:rPr>
        <w:t>придати</w:t>
      </w:r>
      <w:proofErr w:type="spellEnd"/>
      <w:r w:rsidRPr="00FB04D7">
        <w:rPr>
          <w:rStyle w:val="markedcontent"/>
          <w:sz w:val="28"/>
          <w:szCs w:val="28"/>
        </w:rPr>
        <w:t xml:space="preserve"> </w:t>
      </w:r>
      <w:proofErr w:type="spellStart"/>
      <w:r w:rsidRPr="00FB04D7">
        <w:rPr>
          <w:rStyle w:val="markedcontent"/>
          <w:sz w:val="28"/>
          <w:szCs w:val="28"/>
        </w:rPr>
        <w:t>відносно</w:t>
      </w:r>
      <w:proofErr w:type="spellEnd"/>
      <w:r w:rsidR="00CB74ED">
        <w:rPr>
          <w:sz w:val="28"/>
          <w:szCs w:val="28"/>
          <w:lang w:val="uk-UA"/>
        </w:rPr>
        <w:t xml:space="preserve"> </w:t>
      </w:r>
      <w:r w:rsidRPr="00FB04D7">
        <w:rPr>
          <w:rStyle w:val="markedcontent"/>
          <w:sz w:val="28"/>
          <w:szCs w:val="28"/>
        </w:rPr>
        <w:t xml:space="preserve">законного </w:t>
      </w:r>
      <w:proofErr w:type="spellStart"/>
      <w:r w:rsidRPr="00FB04D7">
        <w:rPr>
          <w:rStyle w:val="markedcontent"/>
          <w:sz w:val="28"/>
          <w:szCs w:val="28"/>
        </w:rPr>
        <w:t>вигляду</w:t>
      </w:r>
      <w:proofErr w:type="spellEnd"/>
      <w:r w:rsidRPr="00FB04D7">
        <w:rPr>
          <w:rStyle w:val="markedcontent"/>
          <w:sz w:val="28"/>
          <w:szCs w:val="28"/>
        </w:rPr>
        <w:t xml:space="preserve"> активам, </w:t>
      </w:r>
      <w:proofErr w:type="spellStart"/>
      <w:r w:rsidRPr="00FB04D7">
        <w:rPr>
          <w:rStyle w:val="markedcontent"/>
          <w:sz w:val="28"/>
          <w:szCs w:val="28"/>
        </w:rPr>
        <w:t>попередньо</w:t>
      </w:r>
      <w:proofErr w:type="spellEnd"/>
      <w:r w:rsidR="00CB74ED">
        <w:rPr>
          <w:sz w:val="28"/>
          <w:szCs w:val="28"/>
          <w:lang w:val="uk-UA"/>
        </w:rPr>
        <w:t xml:space="preserve"> </w:t>
      </w:r>
      <w:proofErr w:type="spellStart"/>
      <w:r w:rsidRPr="00FB04D7">
        <w:rPr>
          <w:rStyle w:val="markedcontent"/>
          <w:sz w:val="28"/>
          <w:szCs w:val="28"/>
        </w:rPr>
        <w:t>одержаних</w:t>
      </w:r>
      <w:proofErr w:type="spellEnd"/>
      <w:r w:rsidRPr="00FB04D7">
        <w:rPr>
          <w:rStyle w:val="markedcontent"/>
          <w:sz w:val="28"/>
          <w:szCs w:val="28"/>
        </w:rPr>
        <w:t xml:space="preserve"> у </w:t>
      </w:r>
      <w:proofErr w:type="spellStart"/>
      <w:r w:rsidRPr="00FB04D7">
        <w:rPr>
          <w:rStyle w:val="markedcontent"/>
          <w:sz w:val="28"/>
          <w:szCs w:val="28"/>
        </w:rPr>
        <w:t>результаті</w:t>
      </w:r>
      <w:proofErr w:type="spellEnd"/>
      <w:r w:rsidRPr="00FB04D7">
        <w:rPr>
          <w:rStyle w:val="markedcontent"/>
          <w:sz w:val="28"/>
          <w:szCs w:val="28"/>
        </w:rPr>
        <w:t xml:space="preserve"> </w:t>
      </w:r>
      <w:proofErr w:type="spellStart"/>
      <w:r w:rsidRPr="00FB04D7">
        <w:rPr>
          <w:rStyle w:val="markedcontent"/>
          <w:sz w:val="28"/>
          <w:szCs w:val="28"/>
        </w:rPr>
        <w:t>вчинення</w:t>
      </w:r>
      <w:proofErr w:type="spellEnd"/>
      <w:r w:rsidRPr="00FB04D7">
        <w:rPr>
          <w:rStyle w:val="markedcontent"/>
          <w:sz w:val="28"/>
          <w:szCs w:val="28"/>
        </w:rPr>
        <w:t xml:space="preserve"> </w:t>
      </w:r>
      <w:proofErr w:type="spellStart"/>
      <w:r w:rsidRPr="00FB04D7">
        <w:rPr>
          <w:rStyle w:val="markedcontent"/>
          <w:sz w:val="28"/>
          <w:szCs w:val="28"/>
        </w:rPr>
        <w:t>інших</w:t>
      </w:r>
      <w:proofErr w:type="spellEnd"/>
      <w:r w:rsidR="00CB74ED">
        <w:rPr>
          <w:sz w:val="28"/>
          <w:szCs w:val="28"/>
          <w:lang w:val="uk-UA"/>
        </w:rPr>
        <w:t xml:space="preserve"> </w:t>
      </w:r>
      <w:proofErr w:type="spellStart"/>
      <w:r w:rsidRPr="00FB04D7">
        <w:rPr>
          <w:rStyle w:val="markedcontent"/>
          <w:sz w:val="28"/>
          <w:szCs w:val="28"/>
        </w:rPr>
        <w:t>суспільно</w:t>
      </w:r>
      <w:proofErr w:type="spellEnd"/>
      <w:r w:rsidRPr="00FB04D7">
        <w:rPr>
          <w:rStyle w:val="markedcontent"/>
          <w:sz w:val="28"/>
          <w:szCs w:val="28"/>
        </w:rPr>
        <w:t xml:space="preserve"> </w:t>
      </w:r>
      <w:proofErr w:type="spellStart"/>
      <w:r w:rsidRPr="00FB04D7">
        <w:rPr>
          <w:rStyle w:val="markedcontent"/>
          <w:sz w:val="28"/>
          <w:szCs w:val="28"/>
        </w:rPr>
        <w:t>небезпечних</w:t>
      </w:r>
      <w:proofErr w:type="spellEnd"/>
      <w:r w:rsidRPr="00FB04D7">
        <w:rPr>
          <w:rStyle w:val="markedcontent"/>
          <w:sz w:val="28"/>
          <w:szCs w:val="28"/>
        </w:rPr>
        <w:t xml:space="preserve"> </w:t>
      </w:r>
      <w:proofErr w:type="spellStart"/>
      <w:r w:rsidRPr="00FB04D7">
        <w:rPr>
          <w:rStyle w:val="markedcontent"/>
          <w:sz w:val="28"/>
          <w:szCs w:val="28"/>
        </w:rPr>
        <w:t>дій</w:t>
      </w:r>
      <w:proofErr w:type="spellEnd"/>
      <w:r w:rsidRPr="00FB04D7">
        <w:rPr>
          <w:rStyle w:val="markedcontent"/>
          <w:sz w:val="28"/>
          <w:szCs w:val="28"/>
        </w:rPr>
        <w:t xml:space="preserve">, </w:t>
      </w:r>
      <w:proofErr w:type="spellStart"/>
      <w:r w:rsidRPr="00FB04D7">
        <w:rPr>
          <w:rStyle w:val="markedcontent"/>
          <w:sz w:val="28"/>
          <w:szCs w:val="28"/>
        </w:rPr>
        <w:t>які</w:t>
      </w:r>
      <w:proofErr w:type="spellEnd"/>
      <w:r w:rsidRPr="00FB04D7">
        <w:rPr>
          <w:rStyle w:val="markedcontent"/>
          <w:sz w:val="28"/>
          <w:szCs w:val="28"/>
        </w:rPr>
        <w:t xml:space="preserve"> </w:t>
      </w:r>
      <w:proofErr w:type="gramStart"/>
      <w:r w:rsidRPr="00FB04D7">
        <w:rPr>
          <w:rStyle w:val="markedcontent"/>
          <w:sz w:val="28"/>
          <w:szCs w:val="28"/>
        </w:rPr>
        <w:t>як</w:t>
      </w:r>
      <w:proofErr w:type="gramEnd"/>
      <w:r w:rsidRPr="00FB04D7">
        <w:rPr>
          <w:rStyle w:val="markedcontent"/>
          <w:sz w:val="28"/>
          <w:szCs w:val="28"/>
        </w:rPr>
        <w:t xml:space="preserve"> у </w:t>
      </w:r>
      <w:proofErr w:type="spellStart"/>
      <w:r w:rsidRPr="00FB04D7">
        <w:rPr>
          <w:rStyle w:val="markedcontent"/>
          <w:sz w:val="28"/>
          <w:szCs w:val="28"/>
        </w:rPr>
        <w:t>теорії</w:t>
      </w:r>
      <w:proofErr w:type="spellEnd"/>
      <w:r w:rsidRPr="00FB04D7">
        <w:rPr>
          <w:rStyle w:val="markedcontent"/>
          <w:sz w:val="28"/>
          <w:szCs w:val="28"/>
        </w:rPr>
        <w:t>,</w:t>
      </w:r>
      <w:r w:rsidR="00CB74ED">
        <w:rPr>
          <w:sz w:val="28"/>
          <w:szCs w:val="28"/>
          <w:lang w:val="uk-UA"/>
        </w:rPr>
        <w:t xml:space="preserve"> </w:t>
      </w:r>
      <w:r w:rsidRPr="00FB04D7">
        <w:rPr>
          <w:rStyle w:val="markedcontent"/>
          <w:sz w:val="28"/>
          <w:szCs w:val="28"/>
        </w:rPr>
        <w:t xml:space="preserve">так </w:t>
      </w:r>
      <w:proofErr w:type="spellStart"/>
      <w:r w:rsidRPr="00FB04D7">
        <w:rPr>
          <w:rStyle w:val="markedcontent"/>
          <w:sz w:val="28"/>
          <w:szCs w:val="28"/>
        </w:rPr>
        <w:t>і</w:t>
      </w:r>
      <w:proofErr w:type="spellEnd"/>
      <w:r w:rsidRPr="00FB04D7">
        <w:rPr>
          <w:rStyle w:val="markedcontent"/>
          <w:sz w:val="28"/>
          <w:szCs w:val="28"/>
        </w:rPr>
        <w:t xml:space="preserve"> на </w:t>
      </w:r>
      <w:proofErr w:type="spellStart"/>
      <w:r w:rsidRPr="00FB04D7">
        <w:rPr>
          <w:rStyle w:val="markedcontent"/>
          <w:sz w:val="28"/>
          <w:szCs w:val="28"/>
        </w:rPr>
        <w:t>практиці</w:t>
      </w:r>
      <w:proofErr w:type="spellEnd"/>
      <w:r w:rsidRPr="00FB04D7">
        <w:rPr>
          <w:rStyle w:val="markedcontent"/>
          <w:sz w:val="28"/>
          <w:szCs w:val="28"/>
        </w:rPr>
        <w:t xml:space="preserve"> </w:t>
      </w:r>
      <w:proofErr w:type="spellStart"/>
      <w:r w:rsidRPr="00FB04D7">
        <w:rPr>
          <w:rStyle w:val="markedcontent"/>
          <w:sz w:val="28"/>
          <w:szCs w:val="28"/>
        </w:rPr>
        <w:t>визначаються</w:t>
      </w:r>
      <w:proofErr w:type="spellEnd"/>
      <w:r w:rsidRPr="00FB04D7">
        <w:rPr>
          <w:rStyle w:val="markedcontent"/>
          <w:sz w:val="28"/>
          <w:szCs w:val="28"/>
        </w:rPr>
        <w:t xml:space="preserve"> </w:t>
      </w:r>
      <w:proofErr w:type="spellStart"/>
      <w:r w:rsidRPr="00FB04D7">
        <w:rPr>
          <w:rStyle w:val="markedcontent"/>
          <w:sz w:val="28"/>
          <w:szCs w:val="28"/>
        </w:rPr>
        <w:t>умовною</w:t>
      </w:r>
      <w:proofErr w:type="spellEnd"/>
      <w:r w:rsidR="00CB74ED">
        <w:rPr>
          <w:sz w:val="28"/>
          <w:szCs w:val="28"/>
          <w:lang w:val="uk-UA"/>
        </w:rPr>
        <w:t xml:space="preserve"> </w:t>
      </w:r>
      <w:proofErr w:type="spellStart"/>
      <w:r w:rsidRPr="00FB04D7">
        <w:rPr>
          <w:rStyle w:val="markedcontent"/>
          <w:sz w:val="28"/>
          <w:szCs w:val="28"/>
        </w:rPr>
        <w:t>категорією</w:t>
      </w:r>
      <w:proofErr w:type="spellEnd"/>
      <w:r w:rsidRPr="00FB04D7">
        <w:rPr>
          <w:rStyle w:val="markedcontent"/>
          <w:sz w:val="28"/>
          <w:szCs w:val="28"/>
        </w:rPr>
        <w:t xml:space="preserve"> «</w:t>
      </w:r>
      <w:proofErr w:type="spellStart"/>
      <w:r w:rsidRPr="00FB04D7">
        <w:rPr>
          <w:rStyle w:val="markedcontent"/>
          <w:sz w:val="28"/>
          <w:szCs w:val="28"/>
        </w:rPr>
        <w:t>предикатні</w:t>
      </w:r>
      <w:proofErr w:type="spellEnd"/>
      <w:r w:rsidRPr="00FB04D7">
        <w:rPr>
          <w:rStyle w:val="markedcontent"/>
          <w:sz w:val="28"/>
          <w:szCs w:val="28"/>
        </w:rPr>
        <w:t xml:space="preserve"> </w:t>
      </w:r>
      <w:proofErr w:type="spellStart"/>
      <w:r w:rsidRPr="00FB04D7">
        <w:rPr>
          <w:rStyle w:val="markedcontent"/>
          <w:sz w:val="28"/>
          <w:szCs w:val="28"/>
        </w:rPr>
        <w:t>кримінальні</w:t>
      </w:r>
      <w:proofErr w:type="spellEnd"/>
      <w:r w:rsidRPr="00FB04D7">
        <w:rPr>
          <w:rStyle w:val="markedcontent"/>
          <w:sz w:val="28"/>
          <w:szCs w:val="28"/>
        </w:rPr>
        <w:t xml:space="preserve"> </w:t>
      </w:r>
      <w:proofErr w:type="spellStart"/>
      <w:r w:rsidRPr="00FB04D7">
        <w:rPr>
          <w:rStyle w:val="markedcontent"/>
          <w:sz w:val="28"/>
          <w:szCs w:val="28"/>
        </w:rPr>
        <w:t>правопорушення</w:t>
      </w:r>
      <w:proofErr w:type="spellEnd"/>
      <w:r w:rsidRPr="00FB04D7">
        <w:rPr>
          <w:rStyle w:val="markedcontent"/>
          <w:sz w:val="28"/>
          <w:szCs w:val="28"/>
        </w:rPr>
        <w:t>»</w:t>
      </w:r>
      <w:r w:rsidR="00CB74ED">
        <w:rPr>
          <w:rStyle w:val="markedcontent"/>
          <w:sz w:val="28"/>
          <w:szCs w:val="28"/>
          <w:lang w:val="uk-UA"/>
        </w:rPr>
        <w:t>.</w:t>
      </w:r>
      <w:proofErr w:type="spellStart"/>
      <w:r w:rsidRPr="00FB04D7">
        <w:rPr>
          <w:rStyle w:val="markedcontent"/>
          <w:sz w:val="28"/>
          <w:szCs w:val="28"/>
        </w:rPr>
        <w:t>Такий</w:t>
      </w:r>
      <w:proofErr w:type="spellEnd"/>
      <w:r w:rsidRPr="00FB04D7">
        <w:rPr>
          <w:rStyle w:val="markedcontent"/>
          <w:sz w:val="28"/>
          <w:szCs w:val="28"/>
        </w:rPr>
        <w:t xml:space="preserve"> </w:t>
      </w:r>
      <w:proofErr w:type="spellStart"/>
      <w:r w:rsidRPr="00FB04D7">
        <w:rPr>
          <w:rStyle w:val="markedcontent"/>
          <w:sz w:val="28"/>
          <w:szCs w:val="28"/>
        </w:rPr>
        <w:t>інструмент</w:t>
      </w:r>
      <w:proofErr w:type="spellEnd"/>
      <w:r w:rsidRPr="00FB04D7">
        <w:rPr>
          <w:rStyle w:val="markedcontent"/>
          <w:sz w:val="28"/>
          <w:szCs w:val="28"/>
        </w:rPr>
        <w:t xml:space="preserve"> уже </w:t>
      </w:r>
      <w:proofErr w:type="spellStart"/>
      <w:r w:rsidRPr="00FB04D7">
        <w:rPr>
          <w:rStyle w:val="markedcontent"/>
          <w:sz w:val="28"/>
          <w:szCs w:val="28"/>
        </w:rPr>
        <w:t>досить</w:t>
      </w:r>
      <w:proofErr w:type="spellEnd"/>
      <w:r w:rsidRPr="00FB04D7">
        <w:rPr>
          <w:rStyle w:val="markedcontent"/>
          <w:sz w:val="28"/>
          <w:szCs w:val="28"/>
        </w:rPr>
        <w:t xml:space="preserve"> </w:t>
      </w:r>
      <w:proofErr w:type="spellStart"/>
      <w:r w:rsidRPr="00FB04D7">
        <w:rPr>
          <w:rStyle w:val="markedcontent"/>
          <w:sz w:val="28"/>
          <w:szCs w:val="28"/>
        </w:rPr>
        <w:t>тривалий</w:t>
      </w:r>
      <w:proofErr w:type="spellEnd"/>
      <w:r w:rsidRPr="00FB04D7">
        <w:rPr>
          <w:sz w:val="28"/>
          <w:szCs w:val="28"/>
        </w:rPr>
        <w:br/>
      </w:r>
      <w:r w:rsidRPr="00FB04D7">
        <w:rPr>
          <w:rStyle w:val="markedcontent"/>
          <w:sz w:val="28"/>
          <w:szCs w:val="28"/>
        </w:rPr>
        <w:t xml:space="preserve">час </w:t>
      </w:r>
      <w:proofErr w:type="spellStart"/>
      <w:r w:rsidRPr="00FB04D7">
        <w:rPr>
          <w:rStyle w:val="markedcontent"/>
          <w:sz w:val="28"/>
          <w:szCs w:val="28"/>
        </w:rPr>
        <w:t>є</w:t>
      </w:r>
      <w:proofErr w:type="spellEnd"/>
      <w:r w:rsidRPr="00FB04D7">
        <w:rPr>
          <w:rStyle w:val="markedcontent"/>
          <w:sz w:val="28"/>
          <w:szCs w:val="28"/>
        </w:rPr>
        <w:t xml:space="preserve"> одним </w:t>
      </w:r>
      <w:proofErr w:type="spellStart"/>
      <w:r w:rsidRPr="00FB04D7">
        <w:rPr>
          <w:rStyle w:val="markedcontent"/>
          <w:sz w:val="28"/>
          <w:szCs w:val="28"/>
        </w:rPr>
        <w:t>із</w:t>
      </w:r>
      <w:proofErr w:type="spellEnd"/>
      <w:r w:rsidRPr="00FB04D7">
        <w:rPr>
          <w:rStyle w:val="markedcontent"/>
          <w:sz w:val="28"/>
          <w:szCs w:val="28"/>
        </w:rPr>
        <w:t xml:space="preserve"> </w:t>
      </w:r>
      <w:proofErr w:type="spellStart"/>
      <w:r w:rsidRPr="00FB04D7">
        <w:rPr>
          <w:rStyle w:val="markedcontent"/>
          <w:sz w:val="28"/>
          <w:szCs w:val="28"/>
        </w:rPr>
        <w:t>найпоширеніших</w:t>
      </w:r>
      <w:proofErr w:type="spellEnd"/>
      <w:r w:rsidRPr="00FB04D7">
        <w:rPr>
          <w:rStyle w:val="markedcontent"/>
          <w:sz w:val="28"/>
          <w:szCs w:val="28"/>
        </w:rPr>
        <w:t xml:space="preserve"> </w:t>
      </w:r>
      <w:proofErr w:type="spellStart"/>
      <w:r w:rsidRPr="00FB04D7">
        <w:rPr>
          <w:rStyle w:val="markedcontent"/>
          <w:sz w:val="28"/>
          <w:szCs w:val="28"/>
        </w:rPr>
        <w:t>кримінальних</w:t>
      </w:r>
      <w:proofErr w:type="spellEnd"/>
      <w:r w:rsidRPr="00FB04D7">
        <w:rPr>
          <w:rStyle w:val="markedcontent"/>
          <w:sz w:val="28"/>
          <w:szCs w:val="28"/>
        </w:rPr>
        <w:t xml:space="preserve"> </w:t>
      </w:r>
      <w:proofErr w:type="spellStart"/>
      <w:r w:rsidRPr="00FB04D7">
        <w:rPr>
          <w:rStyle w:val="markedcontent"/>
          <w:sz w:val="28"/>
          <w:szCs w:val="28"/>
        </w:rPr>
        <w:t>правопорушень</w:t>
      </w:r>
      <w:proofErr w:type="spellEnd"/>
      <w:r w:rsidRPr="00FB04D7">
        <w:rPr>
          <w:rStyle w:val="markedcontent"/>
          <w:sz w:val="28"/>
          <w:szCs w:val="28"/>
        </w:rPr>
        <w:t xml:space="preserve"> у силу </w:t>
      </w:r>
      <w:proofErr w:type="spellStart"/>
      <w:r w:rsidRPr="00FB04D7">
        <w:rPr>
          <w:rStyle w:val="markedcontent"/>
          <w:sz w:val="28"/>
          <w:szCs w:val="28"/>
        </w:rPr>
        <w:t>високого</w:t>
      </w:r>
      <w:proofErr w:type="spellEnd"/>
      <w:r w:rsidRPr="00FB04D7">
        <w:rPr>
          <w:rStyle w:val="markedcontent"/>
          <w:sz w:val="28"/>
          <w:szCs w:val="28"/>
        </w:rPr>
        <w:t xml:space="preserve"> </w:t>
      </w:r>
      <w:proofErr w:type="spellStart"/>
      <w:proofErr w:type="gramStart"/>
      <w:r w:rsidRPr="00FB04D7">
        <w:rPr>
          <w:rStyle w:val="markedcontent"/>
          <w:sz w:val="28"/>
          <w:szCs w:val="28"/>
        </w:rPr>
        <w:t>р</w:t>
      </w:r>
      <w:proofErr w:type="gramEnd"/>
      <w:r w:rsidRPr="00FB04D7">
        <w:rPr>
          <w:rStyle w:val="markedcontent"/>
          <w:sz w:val="28"/>
          <w:szCs w:val="28"/>
        </w:rPr>
        <w:t>івня</w:t>
      </w:r>
      <w:proofErr w:type="spellEnd"/>
      <w:r w:rsidR="00CB74ED">
        <w:rPr>
          <w:sz w:val="28"/>
          <w:szCs w:val="28"/>
          <w:lang w:val="uk-UA"/>
        </w:rPr>
        <w:t xml:space="preserve"> </w:t>
      </w:r>
      <w:proofErr w:type="spellStart"/>
      <w:r w:rsidRPr="00FB04D7">
        <w:rPr>
          <w:rStyle w:val="markedcontent"/>
          <w:sz w:val="28"/>
          <w:szCs w:val="28"/>
        </w:rPr>
        <w:t>запиту</w:t>
      </w:r>
      <w:proofErr w:type="spellEnd"/>
      <w:r w:rsidRPr="00FB04D7">
        <w:rPr>
          <w:rStyle w:val="markedcontent"/>
          <w:sz w:val="28"/>
          <w:szCs w:val="28"/>
        </w:rPr>
        <w:t xml:space="preserve"> «</w:t>
      </w:r>
      <w:proofErr w:type="spellStart"/>
      <w:r w:rsidRPr="00FB04D7">
        <w:rPr>
          <w:rStyle w:val="markedcontent"/>
          <w:sz w:val="28"/>
          <w:szCs w:val="28"/>
        </w:rPr>
        <w:t>злочинного</w:t>
      </w:r>
      <w:proofErr w:type="spellEnd"/>
      <w:r w:rsidRPr="00FB04D7">
        <w:rPr>
          <w:rStyle w:val="markedcontent"/>
          <w:sz w:val="28"/>
          <w:szCs w:val="28"/>
        </w:rPr>
        <w:t xml:space="preserve"> </w:t>
      </w:r>
      <w:proofErr w:type="spellStart"/>
      <w:r w:rsidRPr="00FB04D7">
        <w:rPr>
          <w:rStyle w:val="markedcontent"/>
          <w:sz w:val="28"/>
          <w:szCs w:val="28"/>
        </w:rPr>
        <w:t>світу</w:t>
      </w:r>
      <w:proofErr w:type="spellEnd"/>
      <w:r w:rsidRPr="00FB04D7">
        <w:rPr>
          <w:rStyle w:val="markedcontent"/>
          <w:sz w:val="28"/>
          <w:szCs w:val="28"/>
        </w:rPr>
        <w:t xml:space="preserve">» на </w:t>
      </w:r>
      <w:proofErr w:type="spellStart"/>
      <w:r w:rsidRPr="00FB04D7">
        <w:rPr>
          <w:rStyle w:val="markedcontent"/>
          <w:sz w:val="28"/>
          <w:szCs w:val="28"/>
        </w:rPr>
        <w:t>його</w:t>
      </w:r>
      <w:proofErr w:type="spellEnd"/>
      <w:r w:rsidRPr="00FB04D7">
        <w:rPr>
          <w:rStyle w:val="markedcontent"/>
          <w:sz w:val="28"/>
          <w:szCs w:val="28"/>
        </w:rPr>
        <w:t xml:space="preserve"> </w:t>
      </w:r>
      <w:proofErr w:type="spellStart"/>
      <w:r w:rsidRPr="00FB04D7">
        <w:rPr>
          <w:rStyle w:val="markedcontent"/>
          <w:sz w:val="28"/>
          <w:szCs w:val="28"/>
        </w:rPr>
        <w:t>використання</w:t>
      </w:r>
      <w:proofErr w:type="spellEnd"/>
      <w:r w:rsidRPr="00FB04D7">
        <w:rPr>
          <w:rStyle w:val="markedcontent"/>
          <w:sz w:val="28"/>
          <w:szCs w:val="28"/>
        </w:rPr>
        <w:t xml:space="preserve">, </w:t>
      </w:r>
      <w:proofErr w:type="spellStart"/>
      <w:r w:rsidRPr="00FB04D7">
        <w:rPr>
          <w:rStyle w:val="markedcontent"/>
          <w:sz w:val="28"/>
          <w:szCs w:val="28"/>
        </w:rPr>
        <w:t>який</w:t>
      </w:r>
      <w:proofErr w:type="spellEnd"/>
      <w:r w:rsidRPr="00FB04D7">
        <w:rPr>
          <w:rStyle w:val="markedcontent"/>
          <w:sz w:val="28"/>
          <w:szCs w:val="28"/>
        </w:rPr>
        <w:t xml:space="preserve"> </w:t>
      </w:r>
      <w:proofErr w:type="spellStart"/>
      <w:r w:rsidRPr="00FB04D7">
        <w:rPr>
          <w:rStyle w:val="markedcontent"/>
          <w:sz w:val="28"/>
          <w:szCs w:val="28"/>
        </w:rPr>
        <w:t>фактично</w:t>
      </w:r>
      <w:proofErr w:type="spellEnd"/>
      <w:r w:rsidRPr="00FB04D7">
        <w:rPr>
          <w:rStyle w:val="markedcontent"/>
          <w:sz w:val="28"/>
          <w:szCs w:val="28"/>
        </w:rPr>
        <w:t xml:space="preserve"> не </w:t>
      </w:r>
      <w:proofErr w:type="spellStart"/>
      <w:r w:rsidRPr="00FB04D7">
        <w:rPr>
          <w:rStyle w:val="markedcontent"/>
          <w:sz w:val="28"/>
          <w:szCs w:val="28"/>
        </w:rPr>
        <w:t>обмежується</w:t>
      </w:r>
      <w:proofErr w:type="spellEnd"/>
      <w:r w:rsidRPr="00FB04D7">
        <w:rPr>
          <w:rStyle w:val="markedcontent"/>
          <w:sz w:val="28"/>
          <w:szCs w:val="28"/>
        </w:rPr>
        <w:t xml:space="preserve"> </w:t>
      </w:r>
      <w:proofErr w:type="spellStart"/>
      <w:r w:rsidRPr="00FB04D7">
        <w:rPr>
          <w:rStyle w:val="markedcontent"/>
          <w:sz w:val="28"/>
          <w:szCs w:val="28"/>
        </w:rPr>
        <w:t>теренами</w:t>
      </w:r>
      <w:proofErr w:type="spellEnd"/>
      <w:r w:rsidRPr="00FB04D7">
        <w:rPr>
          <w:rStyle w:val="markedcontent"/>
          <w:sz w:val="28"/>
          <w:szCs w:val="28"/>
        </w:rPr>
        <w:t xml:space="preserve"> </w:t>
      </w:r>
      <w:proofErr w:type="spellStart"/>
      <w:r w:rsidRPr="00FB04D7">
        <w:rPr>
          <w:rStyle w:val="markedcontent"/>
          <w:sz w:val="28"/>
          <w:szCs w:val="28"/>
        </w:rPr>
        <w:t>нашої</w:t>
      </w:r>
      <w:proofErr w:type="spellEnd"/>
      <w:r w:rsidRPr="00FB04D7">
        <w:rPr>
          <w:rStyle w:val="markedcontent"/>
          <w:sz w:val="28"/>
          <w:szCs w:val="28"/>
        </w:rPr>
        <w:t xml:space="preserve"> </w:t>
      </w:r>
      <w:proofErr w:type="spellStart"/>
      <w:r w:rsidRPr="00FB04D7">
        <w:rPr>
          <w:rStyle w:val="markedcontent"/>
          <w:sz w:val="28"/>
          <w:szCs w:val="28"/>
        </w:rPr>
        <w:t>держави</w:t>
      </w:r>
      <w:proofErr w:type="spellEnd"/>
      <w:r w:rsidRPr="00FB04D7">
        <w:rPr>
          <w:rStyle w:val="markedcontent"/>
          <w:sz w:val="28"/>
          <w:szCs w:val="28"/>
        </w:rPr>
        <w:t>.</w:t>
      </w:r>
      <w:r w:rsidR="00CB74ED">
        <w:rPr>
          <w:sz w:val="28"/>
          <w:szCs w:val="28"/>
          <w:lang w:val="uk-UA"/>
        </w:rPr>
        <w:t xml:space="preserve"> </w:t>
      </w:r>
      <w:r w:rsidRPr="00CB74ED">
        <w:rPr>
          <w:rStyle w:val="markedcontent"/>
          <w:sz w:val="28"/>
          <w:szCs w:val="28"/>
          <w:lang w:val="uk-UA"/>
        </w:rPr>
        <w:t>Саме поєднання «легалізації (відмивання) майна, одержаного злочинним шляхом», яка згідно з Кримінальним кодексом України визнач</w:t>
      </w:r>
      <w:r w:rsidR="00615A7A">
        <w:rPr>
          <w:rStyle w:val="markedcontent"/>
          <w:sz w:val="28"/>
          <w:szCs w:val="28"/>
          <w:lang w:val="uk-UA"/>
        </w:rPr>
        <w:t>е</w:t>
      </w:r>
      <w:r w:rsidRPr="00CB74ED">
        <w:rPr>
          <w:rStyle w:val="markedcontent"/>
          <w:sz w:val="28"/>
          <w:szCs w:val="28"/>
          <w:lang w:val="uk-UA"/>
        </w:rPr>
        <w:t>на у ст. 209</w:t>
      </w:r>
      <w:r w:rsidR="00615A7A">
        <w:rPr>
          <w:rStyle w:val="markedcontent"/>
          <w:sz w:val="28"/>
          <w:szCs w:val="28"/>
          <w:lang w:val="uk-UA"/>
        </w:rPr>
        <w:t xml:space="preserve"> КК України</w:t>
      </w:r>
      <w:r w:rsidRPr="00CB74ED">
        <w:rPr>
          <w:rStyle w:val="markedcontent"/>
          <w:sz w:val="28"/>
          <w:szCs w:val="28"/>
          <w:lang w:val="uk-UA"/>
        </w:rPr>
        <w:t>,з іншими злочинними діями зумовлює його</w:t>
      </w:r>
      <w:r w:rsidR="00CB74ED">
        <w:rPr>
          <w:sz w:val="28"/>
          <w:szCs w:val="28"/>
          <w:lang w:val="uk-UA"/>
        </w:rPr>
        <w:t xml:space="preserve"> </w:t>
      </w:r>
      <w:r w:rsidRPr="00CB74ED">
        <w:rPr>
          <w:rStyle w:val="markedcontent"/>
          <w:sz w:val="28"/>
          <w:szCs w:val="28"/>
          <w:lang w:val="uk-UA"/>
        </w:rPr>
        <w:t>особливу суспільну небезпечність</w:t>
      </w:r>
      <w:r w:rsidR="00CB74ED">
        <w:rPr>
          <w:rStyle w:val="markedcontent"/>
          <w:sz w:val="28"/>
          <w:szCs w:val="28"/>
          <w:lang w:val="uk-UA"/>
        </w:rPr>
        <w:t>.</w:t>
      </w:r>
    </w:p>
    <w:p w:rsidR="008F53B0" w:rsidRDefault="00763F60" w:rsidP="00763F60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статистичних даних, к</w:t>
      </w:r>
      <w:r w:rsidRPr="00763F60">
        <w:rPr>
          <w:sz w:val="28"/>
          <w:szCs w:val="28"/>
          <w:lang w:val="uk-UA"/>
        </w:rPr>
        <w:t>ількість обвинувальних вироків за злочини, які передували (предикатні кримінальні правопорушення) легалізації (відмиванню) доходів, одержаних злочинним шляхом</w:t>
      </w:r>
      <w:r>
        <w:rPr>
          <w:sz w:val="28"/>
          <w:szCs w:val="28"/>
          <w:lang w:val="uk-UA"/>
        </w:rPr>
        <w:t>, становить 13 справ, а саме:</w:t>
      </w:r>
    </w:p>
    <w:p w:rsidR="00763F60" w:rsidRDefault="00763F60" w:rsidP="00763F6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– за статтею</w:t>
      </w:r>
      <w:r w:rsidRPr="00763F60">
        <w:t xml:space="preserve"> </w:t>
      </w:r>
      <w:r w:rsidRPr="00763F60">
        <w:rPr>
          <w:sz w:val="28"/>
          <w:szCs w:val="28"/>
          <w:lang w:val="uk-UA"/>
        </w:rPr>
        <w:t>263</w:t>
      </w:r>
      <w:r>
        <w:rPr>
          <w:sz w:val="28"/>
          <w:szCs w:val="28"/>
          <w:lang w:val="uk-UA"/>
        </w:rPr>
        <w:t xml:space="preserve"> КК України</w:t>
      </w:r>
      <w:r w:rsidRPr="00763F60">
        <w:rPr>
          <w:sz w:val="28"/>
          <w:szCs w:val="28"/>
          <w:lang w:val="uk-UA"/>
        </w:rPr>
        <w:t>. Незаконне поводження зі зброєю, бойовими припасами або вибуховими речовинами</w:t>
      </w:r>
      <w:r>
        <w:rPr>
          <w:sz w:val="28"/>
          <w:szCs w:val="28"/>
          <w:lang w:val="uk-UA"/>
        </w:rPr>
        <w:t>,</w:t>
      </w:r>
    </w:p>
    <w:p w:rsidR="00763F60" w:rsidRDefault="00763F60" w:rsidP="00763F6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 – за </w:t>
      </w:r>
      <w:r w:rsidR="001627F7">
        <w:rPr>
          <w:sz w:val="28"/>
          <w:szCs w:val="28"/>
          <w:lang w:val="uk-UA"/>
        </w:rPr>
        <w:t>статт</w:t>
      </w:r>
      <w:r>
        <w:rPr>
          <w:sz w:val="28"/>
          <w:szCs w:val="28"/>
          <w:lang w:val="uk-UA"/>
        </w:rPr>
        <w:t>ю</w:t>
      </w:r>
      <w:r w:rsidRPr="00763F60">
        <w:rPr>
          <w:sz w:val="28"/>
          <w:szCs w:val="28"/>
          <w:lang w:val="uk-UA"/>
        </w:rPr>
        <w:t xml:space="preserve"> 307</w:t>
      </w:r>
      <w:r>
        <w:rPr>
          <w:sz w:val="28"/>
          <w:szCs w:val="28"/>
          <w:lang w:val="uk-UA"/>
        </w:rPr>
        <w:t xml:space="preserve"> КК України</w:t>
      </w:r>
      <w:r w:rsidRPr="00763F60">
        <w:rPr>
          <w:sz w:val="28"/>
          <w:szCs w:val="28"/>
          <w:lang w:val="uk-UA"/>
        </w:rPr>
        <w:t>. Незаконне виробництво, виготовлення, придбання, зберігання, перевезення, пересилання чи збут наркотичних засобів, психотропних речовин або їх аналогів</w:t>
      </w:r>
      <w:r>
        <w:rPr>
          <w:sz w:val="28"/>
          <w:szCs w:val="28"/>
          <w:lang w:val="uk-UA"/>
        </w:rPr>
        <w:t>,</w:t>
      </w:r>
    </w:p>
    <w:p w:rsidR="00763F60" w:rsidRDefault="00763F60" w:rsidP="00763F6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 – за статтею</w:t>
      </w:r>
      <w:r w:rsidRPr="00763F60">
        <w:rPr>
          <w:sz w:val="28"/>
          <w:szCs w:val="28"/>
          <w:lang w:val="uk-UA"/>
        </w:rPr>
        <w:t xml:space="preserve"> 311</w:t>
      </w:r>
      <w:r>
        <w:rPr>
          <w:sz w:val="28"/>
          <w:szCs w:val="28"/>
          <w:lang w:val="uk-UA"/>
        </w:rPr>
        <w:t xml:space="preserve"> КК України</w:t>
      </w:r>
      <w:r w:rsidRPr="00763F60">
        <w:rPr>
          <w:sz w:val="28"/>
          <w:szCs w:val="28"/>
          <w:lang w:val="uk-UA"/>
        </w:rPr>
        <w:t>.  Незаконне виробництво, виготовлення, придбання, зберігання, перевезення чи пересилання прекурсорів</w:t>
      </w:r>
      <w:r>
        <w:rPr>
          <w:sz w:val="28"/>
          <w:szCs w:val="28"/>
          <w:lang w:val="uk-UA"/>
        </w:rPr>
        <w:t>,</w:t>
      </w:r>
    </w:p>
    <w:p w:rsidR="00615A7A" w:rsidRPr="00615A7A" w:rsidRDefault="00615A7A" w:rsidP="00615A7A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A7A"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>–</w:t>
      </w:r>
      <w:r w:rsidRPr="00615A7A">
        <w:rPr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статтею</w:t>
      </w:r>
      <w:r w:rsidRPr="00615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313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КК України</w:t>
      </w:r>
      <w:r w:rsidRPr="00615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Викрадення, привласнення, вимагання обладнання, призначеного для виготовлення наркотичних засобів, психотропних речовин або їх аналогів, чи заволодіння ним шляхом шахрайства або зловживання службовим становищем та інші незаконні дії з таким обладнанням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615A7A" w:rsidRPr="00615A7A" w:rsidRDefault="00615A7A" w:rsidP="00615A7A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A7A">
        <w:rPr>
          <w:sz w:val="28"/>
          <w:szCs w:val="28"/>
          <w:lang w:val="uk-UA"/>
        </w:rPr>
        <w:t xml:space="preserve">1 – </w:t>
      </w:r>
      <w:r w:rsidRPr="00615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статтею 321</w:t>
      </w:r>
      <w:r w:rsidR="001627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КК У</w:t>
      </w:r>
      <w:r w:rsidRPr="00615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країни. Незаконне виробництво, виготовлення, придбання, перевезення, пересилання, зберігання з метою збуту або збут отруйних чи сильнодіючих речовин або отруйних чи сильнодіючих лікарських засобів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63F60" w:rsidRPr="00BD36B5" w:rsidRDefault="00763F60" w:rsidP="005525E5">
      <w:pPr>
        <w:pStyle w:val="a3"/>
        <w:ind w:left="1068"/>
        <w:jc w:val="both"/>
        <w:rPr>
          <w:sz w:val="28"/>
          <w:szCs w:val="28"/>
          <w:lang w:val="uk-UA"/>
        </w:rPr>
      </w:pPr>
    </w:p>
    <w:p w:rsidR="00BD36B5" w:rsidRDefault="00BD36B5" w:rsidP="005525E5">
      <w:pPr>
        <w:pStyle w:val="a3"/>
        <w:ind w:firstLine="708"/>
        <w:jc w:val="both"/>
        <w:rPr>
          <w:sz w:val="28"/>
          <w:szCs w:val="28"/>
          <w:lang w:val="uk-UA"/>
        </w:rPr>
      </w:pPr>
      <w:r w:rsidRPr="00BD36B5">
        <w:rPr>
          <w:sz w:val="28"/>
          <w:szCs w:val="28"/>
          <w:lang w:val="uk-UA"/>
        </w:rPr>
        <w:t>Вивчення досвіду зарубіжних країн,</w:t>
      </w:r>
      <w:r>
        <w:rPr>
          <w:sz w:val="28"/>
          <w:szCs w:val="28"/>
          <w:lang w:val="uk-UA"/>
        </w:rPr>
        <w:t xml:space="preserve"> </w:t>
      </w:r>
      <w:r w:rsidRPr="00BD36B5">
        <w:rPr>
          <w:sz w:val="28"/>
          <w:szCs w:val="28"/>
          <w:lang w:val="uk-UA"/>
        </w:rPr>
        <w:t xml:space="preserve">які входять до </w:t>
      </w:r>
      <w:r w:rsidRPr="00BD36B5">
        <w:rPr>
          <w:sz w:val="28"/>
          <w:szCs w:val="28"/>
        </w:rPr>
        <w:t>FATF</w:t>
      </w:r>
      <w:r w:rsidRPr="00BD36B5">
        <w:rPr>
          <w:sz w:val="28"/>
          <w:szCs w:val="28"/>
          <w:lang w:val="uk-UA"/>
        </w:rPr>
        <w:t xml:space="preserve"> щодо забезпечення</w:t>
      </w:r>
      <w:r>
        <w:rPr>
          <w:sz w:val="28"/>
          <w:szCs w:val="28"/>
          <w:lang w:val="uk-UA"/>
        </w:rPr>
        <w:t xml:space="preserve"> </w:t>
      </w:r>
      <w:r w:rsidRPr="00BD36B5">
        <w:rPr>
          <w:sz w:val="28"/>
          <w:szCs w:val="28"/>
          <w:lang w:val="uk-UA"/>
        </w:rPr>
        <w:t>боротьби з легалізацією доходів, одержаних злочинним</w:t>
      </w:r>
      <w:r>
        <w:rPr>
          <w:sz w:val="28"/>
          <w:szCs w:val="28"/>
          <w:lang w:val="uk-UA"/>
        </w:rPr>
        <w:t xml:space="preserve"> </w:t>
      </w:r>
      <w:r w:rsidRPr="00BD36B5">
        <w:rPr>
          <w:sz w:val="28"/>
          <w:szCs w:val="28"/>
          <w:lang w:val="uk-UA"/>
        </w:rPr>
        <w:t>шляхом, фінансуванням</w:t>
      </w:r>
      <w:r>
        <w:rPr>
          <w:sz w:val="28"/>
          <w:szCs w:val="28"/>
          <w:lang w:val="uk-UA"/>
        </w:rPr>
        <w:t xml:space="preserve"> </w:t>
      </w:r>
      <w:r w:rsidRPr="00BD36B5">
        <w:rPr>
          <w:sz w:val="28"/>
          <w:szCs w:val="28"/>
          <w:lang w:val="uk-UA"/>
        </w:rPr>
        <w:t>тероризму, дозволило зробити висновок,що сьогодні вітчизняне законодавство</w:t>
      </w:r>
      <w:r>
        <w:rPr>
          <w:sz w:val="28"/>
          <w:szCs w:val="28"/>
          <w:lang w:val="uk-UA"/>
        </w:rPr>
        <w:t xml:space="preserve"> </w:t>
      </w:r>
      <w:r w:rsidRPr="00BD36B5">
        <w:rPr>
          <w:sz w:val="28"/>
          <w:szCs w:val="28"/>
          <w:lang w:val="uk-UA"/>
        </w:rPr>
        <w:t>в основному відповідає сучасним вимогам</w:t>
      </w:r>
      <w:r w:rsidRPr="00BD36B5">
        <w:rPr>
          <w:sz w:val="28"/>
          <w:szCs w:val="28"/>
          <w:lang w:val="uk-UA"/>
        </w:rPr>
        <w:br/>
        <w:t>міжнародних організацій з протидії відмиванню доходів та фінансуванню тероризму.</w:t>
      </w:r>
      <w:r w:rsidRPr="00BD36B5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         </w:t>
      </w:r>
      <w:r w:rsidRPr="00BD36B5">
        <w:rPr>
          <w:sz w:val="28"/>
          <w:szCs w:val="28"/>
          <w:lang w:val="uk-UA"/>
        </w:rPr>
        <w:t xml:space="preserve">Проте є резерви для подальшого правового,методичного </w:t>
      </w:r>
      <w:r w:rsidRPr="00BD36B5">
        <w:rPr>
          <w:sz w:val="28"/>
          <w:szCs w:val="28"/>
          <w:lang w:val="uk-UA"/>
        </w:rPr>
        <w:lastRenderedPageBreak/>
        <w:t>(методологічного) організаційно-тактичного забезпечення реалізації</w:t>
      </w:r>
      <w:r w:rsidRPr="00BD36B5">
        <w:rPr>
          <w:sz w:val="28"/>
          <w:szCs w:val="28"/>
          <w:lang w:val="uk-UA"/>
        </w:rPr>
        <w:br/>
        <w:t>на практиці Закону України «Про запобігання та протидію легалізації (відмиванню)</w:t>
      </w:r>
      <w:r>
        <w:rPr>
          <w:sz w:val="28"/>
          <w:szCs w:val="28"/>
          <w:lang w:val="uk-UA"/>
        </w:rPr>
        <w:t xml:space="preserve"> </w:t>
      </w:r>
      <w:r w:rsidRPr="00BD36B5">
        <w:rPr>
          <w:sz w:val="28"/>
          <w:szCs w:val="28"/>
          <w:lang w:val="uk-UA"/>
        </w:rPr>
        <w:t>доходів, одержаних злочинним шляхом,фінансуванню тероризму та фінансуванню</w:t>
      </w:r>
      <w:r>
        <w:rPr>
          <w:sz w:val="28"/>
          <w:szCs w:val="28"/>
          <w:lang w:val="uk-UA"/>
        </w:rPr>
        <w:t xml:space="preserve"> </w:t>
      </w:r>
      <w:r w:rsidRPr="00BD36B5">
        <w:rPr>
          <w:sz w:val="28"/>
          <w:szCs w:val="28"/>
          <w:lang w:val="uk-UA"/>
        </w:rPr>
        <w:t>розповсюдження зброї масового знищення»</w:t>
      </w:r>
      <w:r w:rsidRPr="00BD36B5">
        <w:rPr>
          <w:sz w:val="28"/>
          <w:szCs w:val="28"/>
          <w:lang w:val="uk-UA"/>
        </w:rPr>
        <w:br/>
        <w:t>з метою більш якісного забезпечення економічної без</w:t>
      </w:r>
      <w:r w:rsidR="00153514">
        <w:rPr>
          <w:sz w:val="28"/>
          <w:szCs w:val="28"/>
          <w:lang w:val="uk-UA"/>
        </w:rPr>
        <w:t xml:space="preserve">пеки держави </w:t>
      </w:r>
      <w:r w:rsidRPr="00BD36B5">
        <w:rPr>
          <w:sz w:val="28"/>
          <w:szCs w:val="28"/>
          <w:lang w:val="uk-UA"/>
        </w:rPr>
        <w:t xml:space="preserve">. </w:t>
      </w:r>
      <w:r w:rsidRPr="00BD36B5">
        <w:rPr>
          <w:sz w:val="28"/>
          <w:szCs w:val="28"/>
        </w:rPr>
        <w:t xml:space="preserve">А тому </w:t>
      </w:r>
      <w:proofErr w:type="spellStart"/>
      <w:r w:rsidRPr="00BD36B5">
        <w:rPr>
          <w:sz w:val="28"/>
          <w:szCs w:val="28"/>
        </w:rPr>
        <w:t>правоохоронним</w:t>
      </w:r>
      <w:proofErr w:type="spellEnd"/>
      <w:r w:rsidRPr="00BD36B5">
        <w:rPr>
          <w:sz w:val="28"/>
          <w:szCs w:val="28"/>
        </w:rPr>
        <w:t xml:space="preserve"> органам </w:t>
      </w:r>
      <w:proofErr w:type="spellStart"/>
      <w:r w:rsidRPr="00BD36B5">
        <w:rPr>
          <w:sz w:val="28"/>
          <w:szCs w:val="28"/>
        </w:rPr>
        <w:t>України</w:t>
      </w:r>
      <w:proofErr w:type="spellEnd"/>
      <w:r w:rsidRPr="00BD36B5">
        <w:rPr>
          <w:sz w:val="28"/>
          <w:szCs w:val="28"/>
        </w:rPr>
        <w:t xml:space="preserve"> </w:t>
      </w:r>
      <w:proofErr w:type="spellStart"/>
      <w:r w:rsidRPr="00BD36B5">
        <w:rPr>
          <w:sz w:val="28"/>
          <w:szCs w:val="28"/>
        </w:rPr>
        <w:t>потрібно</w:t>
      </w:r>
      <w:proofErr w:type="spellEnd"/>
      <w:r>
        <w:rPr>
          <w:sz w:val="28"/>
          <w:szCs w:val="28"/>
          <w:lang w:val="uk-UA"/>
        </w:rPr>
        <w:t xml:space="preserve"> </w:t>
      </w:r>
      <w:r w:rsidRPr="00BD36B5">
        <w:rPr>
          <w:sz w:val="28"/>
          <w:szCs w:val="28"/>
        </w:rPr>
        <w:t xml:space="preserve">бути </w:t>
      </w:r>
      <w:proofErr w:type="spellStart"/>
      <w:r w:rsidRPr="00BD36B5">
        <w:rPr>
          <w:sz w:val="28"/>
          <w:szCs w:val="28"/>
        </w:rPr>
        <w:t>завжди</w:t>
      </w:r>
      <w:proofErr w:type="spellEnd"/>
      <w:r w:rsidRPr="00BD36B5">
        <w:rPr>
          <w:sz w:val="28"/>
          <w:szCs w:val="28"/>
        </w:rPr>
        <w:t xml:space="preserve"> на </w:t>
      </w:r>
      <w:proofErr w:type="spellStart"/>
      <w:r w:rsidRPr="00BD36B5">
        <w:rPr>
          <w:sz w:val="28"/>
          <w:szCs w:val="28"/>
        </w:rPr>
        <w:t>крок</w:t>
      </w:r>
      <w:proofErr w:type="spellEnd"/>
      <w:r w:rsidRPr="00BD36B5">
        <w:rPr>
          <w:sz w:val="28"/>
          <w:szCs w:val="28"/>
        </w:rPr>
        <w:t xml:space="preserve"> </w:t>
      </w:r>
      <w:proofErr w:type="spellStart"/>
      <w:r w:rsidRPr="00BD36B5">
        <w:rPr>
          <w:sz w:val="28"/>
          <w:szCs w:val="28"/>
        </w:rPr>
        <w:t>попереду</w:t>
      </w:r>
      <w:proofErr w:type="spellEnd"/>
      <w:r w:rsidRPr="00BD36B5">
        <w:rPr>
          <w:sz w:val="28"/>
          <w:szCs w:val="28"/>
        </w:rPr>
        <w:t xml:space="preserve"> </w:t>
      </w:r>
      <w:proofErr w:type="spellStart"/>
      <w:r w:rsidRPr="00BD36B5">
        <w:rPr>
          <w:sz w:val="28"/>
          <w:szCs w:val="28"/>
        </w:rPr>
        <w:t>будь-яких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BD36B5">
        <w:rPr>
          <w:sz w:val="28"/>
          <w:szCs w:val="28"/>
        </w:rPr>
        <w:t>в</w:t>
      </w:r>
      <w:r w:rsidR="00153514">
        <w:rPr>
          <w:sz w:val="28"/>
          <w:szCs w:val="28"/>
        </w:rPr>
        <w:t>идів</w:t>
      </w:r>
      <w:proofErr w:type="spellEnd"/>
      <w:r w:rsidR="00153514">
        <w:rPr>
          <w:sz w:val="28"/>
          <w:szCs w:val="28"/>
        </w:rPr>
        <w:t xml:space="preserve"> </w:t>
      </w:r>
      <w:proofErr w:type="spellStart"/>
      <w:r w:rsidR="00153514">
        <w:rPr>
          <w:sz w:val="28"/>
          <w:szCs w:val="28"/>
        </w:rPr>
        <w:t>злочинності</w:t>
      </w:r>
      <w:proofErr w:type="spellEnd"/>
      <w:r w:rsidRPr="00BD36B5">
        <w:rPr>
          <w:sz w:val="28"/>
          <w:szCs w:val="28"/>
        </w:rPr>
        <w:t xml:space="preserve">. </w:t>
      </w:r>
      <w:proofErr w:type="spellStart"/>
      <w:r w:rsidRPr="00BD36B5">
        <w:rPr>
          <w:sz w:val="28"/>
          <w:szCs w:val="28"/>
        </w:rPr>
        <w:t>Обґрунтовано</w:t>
      </w:r>
      <w:proofErr w:type="spellEnd"/>
      <w:r w:rsidRPr="00BD36B5">
        <w:rPr>
          <w:sz w:val="28"/>
          <w:szCs w:val="28"/>
        </w:rPr>
        <w:t xml:space="preserve"> </w:t>
      </w:r>
      <w:proofErr w:type="spellStart"/>
      <w:proofErr w:type="gramStart"/>
      <w:r w:rsidRPr="00BD36B5">
        <w:rPr>
          <w:sz w:val="28"/>
          <w:szCs w:val="28"/>
        </w:rPr>
        <w:t>пр</w:t>
      </w:r>
      <w:proofErr w:type="gramEnd"/>
      <w:r w:rsidRPr="00BD36B5">
        <w:rPr>
          <w:sz w:val="28"/>
          <w:szCs w:val="28"/>
        </w:rPr>
        <w:t>іоритетні</w:t>
      </w:r>
      <w:proofErr w:type="spellEnd"/>
      <w:r w:rsidRPr="00BD36B5">
        <w:rPr>
          <w:sz w:val="28"/>
          <w:szCs w:val="28"/>
        </w:rPr>
        <w:t xml:space="preserve"> </w:t>
      </w:r>
      <w:proofErr w:type="spellStart"/>
      <w:r w:rsidRPr="00BD36B5">
        <w:rPr>
          <w:sz w:val="28"/>
          <w:szCs w:val="28"/>
        </w:rPr>
        <w:t>напрями</w:t>
      </w:r>
      <w:proofErr w:type="spellEnd"/>
      <w:r w:rsidRPr="00BD36B5">
        <w:rPr>
          <w:sz w:val="28"/>
          <w:szCs w:val="28"/>
        </w:rPr>
        <w:t xml:space="preserve"> </w:t>
      </w:r>
      <w:proofErr w:type="spellStart"/>
      <w:r w:rsidRPr="00BD36B5">
        <w:rPr>
          <w:sz w:val="28"/>
          <w:szCs w:val="28"/>
        </w:rPr>
        <w:t>вдосконалення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BD36B5">
        <w:rPr>
          <w:sz w:val="28"/>
          <w:szCs w:val="28"/>
        </w:rPr>
        <w:t>державної</w:t>
      </w:r>
      <w:proofErr w:type="spellEnd"/>
      <w:r w:rsidRPr="00BD36B5">
        <w:rPr>
          <w:sz w:val="28"/>
          <w:szCs w:val="28"/>
        </w:rPr>
        <w:t xml:space="preserve"> </w:t>
      </w:r>
      <w:proofErr w:type="spellStart"/>
      <w:r w:rsidRPr="00BD36B5">
        <w:rPr>
          <w:sz w:val="28"/>
          <w:szCs w:val="28"/>
        </w:rPr>
        <w:t>політики</w:t>
      </w:r>
      <w:proofErr w:type="spellEnd"/>
      <w:r w:rsidRPr="00BD36B5">
        <w:rPr>
          <w:sz w:val="28"/>
          <w:szCs w:val="28"/>
        </w:rPr>
        <w:t xml:space="preserve"> у </w:t>
      </w:r>
      <w:proofErr w:type="spellStart"/>
      <w:r w:rsidRPr="00BD36B5">
        <w:rPr>
          <w:sz w:val="28"/>
          <w:szCs w:val="28"/>
        </w:rPr>
        <w:t>сфері</w:t>
      </w:r>
      <w:proofErr w:type="spellEnd"/>
      <w:r w:rsidRPr="00BD36B5">
        <w:rPr>
          <w:sz w:val="28"/>
          <w:szCs w:val="28"/>
        </w:rPr>
        <w:t xml:space="preserve"> </w:t>
      </w:r>
      <w:proofErr w:type="spellStart"/>
      <w:r w:rsidRPr="00BD36B5">
        <w:rPr>
          <w:sz w:val="28"/>
          <w:szCs w:val="28"/>
        </w:rPr>
        <w:t>запобігання</w:t>
      </w:r>
      <w:proofErr w:type="spellEnd"/>
      <w:r w:rsidR="00153514">
        <w:rPr>
          <w:sz w:val="28"/>
          <w:szCs w:val="28"/>
          <w:lang w:val="uk-UA"/>
        </w:rPr>
        <w:t xml:space="preserve"> </w:t>
      </w:r>
      <w:r w:rsidRPr="00BD36B5">
        <w:rPr>
          <w:sz w:val="28"/>
          <w:szCs w:val="28"/>
        </w:rPr>
        <w:t xml:space="preserve">та </w:t>
      </w:r>
      <w:proofErr w:type="spellStart"/>
      <w:r w:rsidRPr="00BD36B5">
        <w:rPr>
          <w:sz w:val="28"/>
          <w:szCs w:val="28"/>
        </w:rPr>
        <w:t>протидії</w:t>
      </w:r>
      <w:proofErr w:type="spellEnd"/>
      <w:r w:rsidRPr="00BD36B5">
        <w:rPr>
          <w:sz w:val="28"/>
          <w:szCs w:val="28"/>
        </w:rPr>
        <w:t xml:space="preserve"> </w:t>
      </w:r>
      <w:proofErr w:type="spellStart"/>
      <w:r w:rsidRPr="00BD36B5">
        <w:rPr>
          <w:sz w:val="28"/>
          <w:szCs w:val="28"/>
        </w:rPr>
        <w:t>легалізації</w:t>
      </w:r>
      <w:proofErr w:type="spellEnd"/>
      <w:r w:rsidRPr="00BD36B5">
        <w:rPr>
          <w:sz w:val="28"/>
          <w:szCs w:val="28"/>
        </w:rPr>
        <w:t xml:space="preserve"> (</w:t>
      </w:r>
      <w:proofErr w:type="spellStart"/>
      <w:r w:rsidRPr="00BD36B5">
        <w:rPr>
          <w:sz w:val="28"/>
          <w:szCs w:val="28"/>
        </w:rPr>
        <w:t>відмиванню</w:t>
      </w:r>
      <w:proofErr w:type="spellEnd"/>
      <w:r w:rsidRPr="00BD36B5">
        <w:rPr>
          <w:sz w:val="28"/>
          <w:szCs w:val="28"/>
        </w:rPr>
        <w:t xml:space="preserve">) </w:t>
      </w:r>
      <w:proofErr w:type="spellStart"/>
      <w:r w:rsidRPr="00BD36B5">
        <w:rPr>
          <w:sz w:val="28"/>
          <w:szCs w:val="28"/>
        </w:rPr>
        <w:t>доходів</w:t>
      </w:r>
      <w:proofErr w:type="spellEnd"/>
      <w:r w:rsidRPr="00BD36B5">
        <w:rPr>
          <w:sz w:val="28"/>
          <w:szCs w:val="28"/>
        </w:rPr>
        <w:t xml:space="preserve">, </w:t>
      </w:r>
      <w:proofErr w:type="spellStart"/>
      <w:r w:rsidRPr="00BD36B5">
        <w:rPr>
          <w:sz w:val="28"/>
          <w:szCs w:val="28"/>
        </w:rPr>
        <w:t>одержаних</w:t>
      </w:r>
      <w:proofErr w:type="spellEnd"/>
      <w:r w:rsidRPr="00BD36B5">
        <w:rPr>
          <w:sz w:val="28"/>
          <w:szCs w:val="28"/>
        </w:rPr>
        <w:t xml:space="preserve"> </w:t>
      </w:r>
      <w:proofErr w:type="spellStart"/>
      <w:r w:rsidRPr="00BD36B5">
        <w:rPr>
          <w:sz w:val="28"/>
          <w:szCs w:val="28"/>
        </w:rPr>
        <w:t>злочинним</w:t>
      </w:r>
      <w:proofErr w:type="spellEnd"/>
      <w:r w:rsidRPr="00BD36B5">
        <w:rPr>
          <w:sz w:val="28"/>
          <w:szCs w:val="28"/>
        </w:rPr>
        <w:t xml:space="preserve"> шляхом, а </w:t>
      </w:r>
      <w:proofErr w:type="spellStart"/>
      <w:r w:rsidRPr="00BD36B5">
        <w:rPr>
          <w:sz w:val="28"/>
          <w:szCs w:val="28"/>
        </w:rPr>
        <w:t>саме</w:t>
      </w:r>
      <w:proofErr w:type="spellEnd"/>
      <w:r w:rsidRPr="00BD36B5">
        <w:rPr>
          <w:sz w:val="28"/>
          <w:szCs w:val="28"/>
        </w:rPr>
        <w:t>:</w:t>
      </w:r>
      <w:r w:rsidRPr="00BD36B5"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       - </w:t>
      </w:r>
      <w:proofErr w:type="spellStart"/>
      <w:r w:rsidRPr="00BD36B5">
        <w:rPr>
          <w:sz w:val="28"/>
          <w:szCs w:val="28"/>
        </w:rPr>
        <w:t>вдосконалення</w:t>
      </w:r>
      <w:proofErr w:type="spellEnd"/>
      <w:r w:rsidRPr="00BD36B5">
        <w:rPr>
          <w:sz w:val="28"/>
          <w:szCs w:val="28"/>
        </w:rPr>
        <w:t xml:space="preserve"> правового </w:t>
      </w:r>
      <w:proofErr w:type="spellStart"/>
      <w:r w:rsidRPr="00BD36B5">
        <w:rPr>
          <w:sz w:val="28"/>
          <w:szCs w:val="28"/>
        </w:rPr>
        <w:t>механізму</w:t>
      </w:r>
      <w:proofErr w:type="spellEnd"/>
      <w:r w:rsidRPr="00BD36B5">
        <w:rPr>
          <w:sz w:val="28"/>
          <w:szCs w:val="28"/>
        </w:rPr>
        <w:t xml:space="preserve"> </w:t>
      </w:r>
      <w:proofErr w:type="spellStart"/>
      <w:r w:rsidRPr="00BD36B5">
        <w:rPr>
          <w:sz w:val="28"/>
          <w:szCs w:val="28"/>
        </w:rPr>
        <w:t>профілактики</w:t>
      </w:r>
      <w:proofErr w:type="spellEnd"/>
      <w:r w:rsidRPr="00BD36B5">
        <w:rPr>
          <w:sz w:val="28"/>
          <w:szCs w:val="28"/>
        </w:rPr>
        <w:t xml:space="preserve"> </w:t>
      </w:r>
      <w:proofErr w:type="spellStart"/>
      <w:r w:rsidRPr="00BD36B5">
        <w:rPr>
          <w:sz w:val="28"/>
          <w:szCs w:val="28"/>
        </w:rPr>
        <w:t>легалізації</w:t>
      </w:r>
      <w:proofErr w:type="spellEnd"/>
      <w:r w:rsidRPr="00BD36B5">
        <w:rPr>
          <w:sz w:val="28"/>
          <w:szCs w:val="28"/>
        </w:rPr>
        <w:t xml:space="preserve"> (</w:t>
      </w:r>
      <w:proofErr w:type="spellStart"/>
      <w:r w:rsidRPr="00BD36B5">
        <w:rPr>
          <w:sz w:val="28"/>
          <w:szCs w:val="28"/>
        </w:rPr>
        <w:t>відмивання</w:t>
      </w:r>
      <w:proofErr w:type="spellEnd"/>
      <w:r w:rsidRPr="00BD36B5">
        <w:rPr>
          <w:sz w:val="28"/>
          <w:szCs w:val="28"/>
        </w:rPr>
        <w:t xml:space="preserve">) </w:t>
      </w:r>
      <w:proofErr w:type="spellStart"/>
      <w:r w:rsidRPr="00BD36B5">
        <w:rPr>
          <w:sz w:val="28"/>
          <w:szCs w:val="28"/>
        </w:rPr>
        <w:t>доходів</w:t>
      </w:r>
      <w:proofErr w:type="spellEnd"/>
      <w:r w:rsidRPr="00BD36B5">
        <w:rPr>
          <w:sz w:val="28"/>
          <w:szCs w:val="28"/>
        </w:rPr>
        <w:t xml:space="preserve">, </w:t>
      </w:r>
      <w:proofErr w:type="spellStart"/>
      <w:r w:rsidRPr="00BD36B5">
        <w:rPr>
          <w:sz w:val="28"/>
          <w:szCs w:val="28"/>
        </w:rPr>
        <w:t>одержаних</w:t>
      </w:r>
      <w:proofErr w:type="spellEnd"/>
      <w:r w:rsidRPr="00BD36B5">
        <w:rPr>
          <w:sz w:val="28"/>
          <w:szCs w:val="28"/>
        </w:rPr>
        <w:t xml:space="preserve"> </w:t>
      </w:r>
      <w:proofErr w:type="spellStart"/>
      <w:r w:rsidRPr="00BD36B5">
        <w:rPr>
          <w:sz w:val="28"/>
          <w:szCs w:val="28"/>
        </w:rPr>
        <w:t>злочинним</w:t>
      </w:r>
      <w:proofErr w:type="spellEnd"/>
      <w:r w:rsidRPr="00BD36B5">
        <w:rPr>
          <w:sz w:val="28"/>
          <w:szCs w:val="28"/>
        </w:rPr>
        <w:t xml:space="preserve"> шляхом (</w:t>
      </w:r>
      <w:proofErr w:type="spellStart"/>
      <w:r w:rsidRPr="00BD36B5">
        <w:rPr>
          <w:sz w:val="28"/>
          <w:szCs w:val="28"/>
        </w:rPr>
        <w:t>розробка</w:t>
      </w:r>
      <w:proofErr w:type="spellEnd"/>
      <w:r w:rsidRPr="00BD36B5">
        <w:rPr>
          <w:sz w:val="28"/>
          <w:szCs w:val="28"/>
        </w:rPr>
        <w:t xml:space="preserve"> та </w:t>
      </w:r>
      <w:proofErr w:type="spellStart"/>
      <w:proofErr w:type="gramStart"/>
      <w:r w:rsidRPr="00BD36B5">
        <w:rPr>
          <w:sz w:val="28"/>
          <w:szCs w:val="28"/>
        </w:rPr>
        <w:t>прийняття</w:t>
      </w:r>
      <w:proofErr w:type="spellEnd"/>
      <w:r w:rsidRPr="00BD36B5">
        <w:rPr>
          <w:sz w:val="28"/>
          <w:szCs w:val="28"/>
        </w:rPr>
        <w:t xml:space="preserve"> </w:t>
      </w:r>
      <w:proofErr w:type="spellStart"/>
      <w:r w:rsidRPr="00BD36B5">
        <w:rPr>
          <w:sz w:val="28"/>
          <w:szCs w:val="28"/>
        </w:rPr>
        <w:t>відповідного</w:t>
      </w:r>
      <w:proofErr w:type="spellEnd"/>
      <w:r w:rsidRPr="00BD36B5">
        <w:rPr>
          <w:sz w:val="28"/>
          <w:szCs w:val="28"/>
        </w:rPr>
        <w:t xml:space="preserve"> закону);</w:t>
      </w:r>
      <w:proofErr w:type="gramEnd"/>
      <w:r w:rsidRPr="00BD36B5"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       - </w:t>
      </w:r>
      <w:proofErr w:type="spellStart"/>
      <w:r w:rsidRPr="00BD36B5">
        <w:rPr>
          <w:sz w:val="28"/>
          <w:szCs w:val="28"/>
        </w:rPr>
        <w:t>вдосконалення</w:t>
      </w:r>
      <w:proofErr w:type="spellEnd"/>
      <w:r w:rsidRPr="00BD36B5">
        <w:rPr>
          <w:sz w:val="28"/>
          <w:szCs w:val="28"/>
        </w:rPr>
        <w:t xml:space="preserve"> </w:t>
      </w:r>
      <w:proofErr w:type="spellStart"/>
      <w:r w:rsidRPr="00BD36B5">
        <w:rPr>
          <w:sz w:val="28"/>
          <w:szCs w:val="28"/>
        </w:rPr>
        <w:t>організації</w:t>
      </w:r>
      <w:proofErr w:type="spellEnd"/>
      <w:r w:rsidRPr="00BD36B5">
        <w:rPr>
          <w:sz w:val="28"/>
          <w:szCs w:val="28"/>
        </w:rPr>
        <w:t xml:space="preserve"> </w:t>
      </w:r>
      <w:proofErr w:type="spellStart"/>
      <w:r w:rsidRPr="00BD36B5">
        <w:rPr>
          <w:sz w:val="28"/>
          <w:szCs w:val="28"/>
        </w:rPr>
        <w:t>національної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BD36B5">
        <w:rPr>
          <w:sz w:val="28"/>
          <w:szCs w:val="28"/>
        </w:rPr>
        <w:t>системи</w:t>
      </w:r>
      <w:proofErr w:type="spellEnd"/>
      <w:r w:rsidRPr="00BD36B5">
        <w:rPr>
          <w:sz w:val="28"/>
          <w:szCs w:val="28"/>
        </w:rPr>
        <w:t xml:space="preserve"> </w:t>
      </w:r>
      <w:proofErr w:type="spellStart"/>
      <w:r w:rsidRPr="00BD36B5">
        <w:rPr>
          <w:sz w:val="28"/>
          <w:szCs w:val="28"/>
        </w:rPr>
        <w:t>фінансового</w:t>
      </w:r>
      <w:proofErr w:type="spellEnd"/>
      <w:r w:rsidRPr="00BD36B5">
        <w:rPr>
          <w:sz w:val="28"/>
          <w:szCs w:val="28"/>
        </w:rPr>
        <w:t xml:space="preserve"> </w:t>
      </w:r>
      <w:proofErr w:type="spellStart"/>
      <w:r w:rsidRPr="00BD36B5">
        <w:rPr>
          <w:sz w:val="28"/>
          <w:szCs w:val="28"/>
        </w:rPr>
        <w:t>моніторингу</w:t>
      </w:r>
      <w:proofErr w:type="spellEnd"/>
      <w:r w:rsidRPr="00BD36B5">
        <w:rPr>
          <w:sz w:val="28"/>
          <w:szCs w:val="28"/>
        </w:rPr>
        <w:t xml:space="preserve"> та </w:t>
      </w:r>
      <w:proofErr w:type="spellStart"/>
      <w:r w:rsidRPr="00BD36B5">
        <w:rPr>
          <w:sz w:val="28"/>
          <w:szCs w:val="28"/>
        </w:rPr>
        <w:t>механізму</w:t>
      </w:r>
      <w:proofErr w:type="spellEnd"/>
      <w:r w:rsidRPr="00BD36B5">
        <w:rPr>
          <w:sz w:val="28"/>
          <w:szCs w:val="28"/>
        </w:rPr>
        <w:t xml:space="preserve"> </w:t>
      </w:r>
      <w:proofErr w:type="spellStart"/>
      <w:r w:rsidRPr="00BD36B5">
        <w:rPr>
          <w:sz w:val="28"/>
          <w:szCs w:val="28"/>
        </w:rPr>
        <w:t>взаємодії</w:t>
      </w:r>
      <w:proofErr w:type="spellEnd"/>
      <w:r w:rsidRPr="00BD36B5">
        <w:rPr>
          <w:sz w:val="28"/>
          <w:szCs w:val="28"/>
        </w:rPr>
        <w:t xml:space="preserve"> </w:t>
      </w:r>
      <w:proofErr w:type="spellStart"/>
      <w:r w:rsidRPr="00BD36B5">
        <w:rPr>
          <w:sz w:val="28"/>
          <w:szCs w:val="28"/>
        </w:rPr>
        <w:t>її</w:t>
      </w:r>
      <w:proofErr w:type="spellEnd"/>
      <w:r w:rsidRPr="00BD36B5">
        <w:rPr>
          <w:sz w:val="28"/>
          <w:szCs w:val="28"/>
        </w:rPr>
        <w:t xml:space="preserve"> </w:t>
      </w:r>
      <w:proofErr w:type="spellStart"/>
      <w:r w:rsidRPr="00BD36B5">
        <w:rPr>
          <w:sz w:val="28"/>
          <w:szCs w:val="28"/>
        </w:rPr>
        <w:t>учасників</w:t>
      </w:r>
      <w:proofErr w:type="spellEnd"/>
      <w:r w:rsidRPr="00BD36B5">
        <w:rPr>
          <w:sz w:val="28"/>
          <w:szCs w:val="28"/>
        </w:rPr>
        <w:t xml:space="preserve"> (</w:t>
      </w:r>
      <w:proofErr w:type="spellStart"/>
      <w:proofErr w:type="gramStart"/>
      <w:r w:rsidRPr="00BD36B5">
        <w:rPr>
          <w:sz w:val="28"/>
          <w:szCs w:val="28"/>
        </w:rPr>
        <w:t>п</w:t>
      </w:r>
      <w:proofErr w:type="gramEnd"/>
      <w:r w:rsidRPr="00BD36B5">
        <w:rPr>
          <w:sz w:val="28"/>
          <w:szCs w:val="28"/>
        </w:rPr>
        <w:t>ідвищення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BD36B5">
        <w:rPr>
          <w:sz w:val="28"/>
          <w:szCs w:val="28"/>
        </w:rPr>
        <w:t>якості</w:t>
      </w:r>
      <w:proofErr w:type="spellEnd"/>
      <w:r w:rsidRPr="00BD36B5">
        <w:rPr>
          <w:sz w:val="28"/>
          <w:szCs w:val="28"/>
        </w:rPr>
        <w:t xml:space="preserve"> </w:t>
      </w:r>
      <w:proofErr w:type="spellStart"/>
      <w:r w:rsidRPr="00BD36B5">
        <w:rPr>
          <w:sz w:val="28"/>
          <w:szCs w:val="28"/>
        </w:rPr>
        <w:t>інформаційно-аналітичного</w:t>
      </w:r>
      <w:proofErr w:type="spellEnd"/>
      <w:r w:rsidRPr="00BD36B5">
        <w:rPr>
          <w:sz w:val="28"/>
          <w:szCs w:val="28"/>
        </w:rPr>
        <w:t xml:space="preserve"> </w:t>
      </w:r>
      <w:proofErr w:type="spellStart"/>
      <w:r w:rsidRPr="00BD36B5">
        <w:rPr>
          <w:sz w:val="28"/>
          <w:szCs w:val="28"/>
        </w:rPr>
        <w:t>забезпечення</w:t>
      </w:r>
      <w:proofErr w:type="spellEnd"/>
      <w:r w:rsidRPr="00BD36B5">
        <w:rPr>
          <w:sz w:val="28"/>
          <w:szCs w:val="28"/>
        </w:rPr>
        <w:t xml:space="preserve"> </w:t>
      </w:r>
      <w:proofErr w:type="spellStart"/>
      <w:r w:rsidRPr="00BD36B5">
        <w:rPr>
          <w:sz w:val="28"/>
          <w:szCs w:val="28"/>
        </w:rPr>
        <w:t>системи</w:t>
      </w:r>
      <w:proofErr w:type="spellEnd"/>
      <w:r w:rsidRPr="00BD36B5">
        <w:rPr>
          <w:sz w:val="28"/>
          <w:szCs w:val="28"/>
        </w:rPr>
        <w:t xml:space="preserve"> </w:t>
      </w:r>
      <w:proofErr w:type="spellStart"/>
      <w:r w:rsidRPr="00BD36B5">
        <w:rPr>
          <w:sz w:val="28"/>
          <w:szCs w:val="28"/>
        </w:rPr>
        <w:t>фінансового</w:t>
      </w:r>
      <w:proofErr w:type="spellEnd"/>
      <w:r w:rsidRPr="00BD36B5">
        <w:rPr>
          <w:sz w:val="28"/>
          <w:szCs w:val="28"/>
        </w:rPr>
        <w:t xml:space="preserve"> </w:t>
      </w:r>
      <w:proofErr w:type="spellStart"/>
      <w:r w:rsidRPr="00BD36B5">
        <w:rPr>
          <w:sz w:val="28"/>
          <w:szCs w:val="28"/>
        </w:rPr>
        <w:t>моніторингу</w:t>
      </w:r>
      <w:proofErr w:type="spellEnd"/>
      <w:r w:rsidRPr="00BD36B5">
        <w:rPr>
          <w:sz w:val="28"/>
          <w:szCs w:val="28"/>
        </w:rPr>
        <w:t>,</w:t>
      </w:r>
      <w:r w:rsidRPr="00BD36B5">
        <w:rPr>
          <w:sz w:val="28"/>
          <w:szCs w:val="28"/>
        </w:rPr>
        <w:br/>
      </w:r>
      <w:proofErr w:type="spellStart"/>
      <w:r w:rsidRPr="00BD36B5">
        <w:rPr>
          <w:sz w:val="28"/>
          <w:szCs w:val="28"/>
        </w:rPr>
        <w:t>деталізація</w:t>
      </w:r>
      <w:proofErr w:type="spellEnd"/>
      <w:r w:rsidRPr="00BD36B5">
        <w:rPr>
          <w:sz w:val="28"/>
          <w:szCs w:val="28"/>
        </w:rPr>
        <w:t xml:space="preserve"> порядку </w:t>
      </w:r>
      <w:proofErr w:type="spellStart"/>
      <w:r w:rsidRPr="00BD36B5">
        <w:rPr>
          <w:sz w:val="28"/>
          <w:szCs w:val="28"/>
        </w:rPr>
        <w:t>надання</w:t>
      </w:r>
      <w:proofErr w:type="spellEnd"/>
      <w:r w:rsidRPr="00BD36B5">
        <w:rPr>
          <w:sz w:val="28"/>
          <w:szCs w:val="28"/>
        </w:rPr>
        <w:t xml:space="preserve"> </w:t>
      </w:r>
      <w:proofErr w:type="spellStart"/>
      <w:r w:rsidRPr="00BD36B5"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BD36B5">
        <w:rPr>
          <w:sz w:val="28"/>
          <w:szCs w:val="28"/>
        </w:rPr>
        <w:t>суб’єктам</w:t>
      </w:r>
      <w:proofErr w:type="spellEnd"/>
      <w:r w:rsidRPr="00BD36B5">
        <w:rPr>
          <w:sz w:val="28"/>
          <w:szCs w:val="28"/>
        </w:rPr>
        <w:t xml:space="preserve"> державного </w:t>
      </w:r>
      <w:proofErr w:type="spellStart"/>
      <w:r w:rsidRPr="00BD36B5">
        <w:rPr>
          <w:sz w:val="28"/>
          <w:szCs w:val="28"/>
        </w:rPr>
        <w:t>фінансового</w:t>
      </w:r>
      <w:proofErr w:type="spellEnd"/>
      <w:r w:rsidRPr="00BD36B5">
        <w:rPr>
          <w:sz w:val="28"/>
          <w:szCs w:val="28"/>
        </w:rPr>
        <w:t xml:space="preserve"> </w:t>
      </w:r>
      <w:proofErr w:type="spellStart"/>
      <w:r w:rsidRPr="00BD36B5">
        <w:rPr>
          <w:sz w:val="28"/>
          <w:szCs w:val="28"/>
        </w:rPr>
        <w:t>моніторингу</w:t>
      </w:r>
      <w:proofErr w:type="spellEnd"/>
      <w:r w:rsidRPr="00BD36B5">
        <w:rPr>
          <w:sz w:val="28"/>
          <w:szCs w:val="28"/>
        </w:rPr>
        <w:t xml:space="preserve">, </w:t>
      </w:r>
      <w:proofErr w:type="spellStart"/>
      <w:r w:rsidRPr="00BD36B5">
        <w:rPr>
          <w:sz w:val="28"/>
          <w:szCs w:val="28"/>
        </w:rPr>
        <w:t>посилення</w:t>
      </w:r>
      <w:proofErr w:type="spellEnd"/>
      <w:r w:rsidRPr="00BD36B5">
        <w:rPr>
          <w:sz w:val="28"/>
          <w:szCs w:val="28"/>
        </w:rPr>
        <w:t xml:space="preserve"> </w:t>
      </w:r>
      <w:proofErr w:type="spellStart"/>
      <w:r w:rsidRPr="00BD36B5">
        <w:rPr>
          <w:sz w:val="28"/>
          <w:szCs w:val="28"/>
        </w:rPr>
        <w:t>взаємодії</w:t>
      </w:r>
      <w:proofErr w:type="spellEnd"/>
      <w:r w:rsidRPr="00BD36B5">
        <w:rPr>
          <w:sz w:val="28"/>
          <w:szCs w:val="28"/>
        </w:rPr>
        <w:t xml:space="preserve"> </w:t>
      </w:r>
      <w:proofErr w:type="spellStart"/>
      <w:r w:rsidRPr="00BD36B5">
        <w:rPr>
          <w:sz w:val="28"/>
          <w:szCs w:val="28"/>
        </w:rPr>
        <w:t>органів</w:t>
      </w:r>
      <w:proofErr w:type="spellEnd"/>
      <w:r w:rsidRPr="00BD36B5">
        <w:rPr>
          <w:sz w:val="28"/>
          <w:szCs w:val="28"/>
        </w:rPr>
        <w:t xml:space="preserve"> </w:t>
      </w:r>
      <w:proofErr w:type="spellStart"/>
      <w:r w:rsidRPr="00BD36B5">
        <w:rPr>
          <w:sz w:val="28"/>
          <w:szCs w:val="28"/>
        </w:rPr>
        <w:t>державної</w:t>
      </w:r>
      <w:proofErr w:type="spellEnd"/>
      <w:r w:rsidRPr="00BD36B5">
        <w:rPr>
          <w:sz w:val="28"/>
          <w:szCs w:val="28"/>
        </w:rPr>
        <w:t xml:space="preserve"> </w:t>
      </w:r>
      <w:proofErr w:type="spellStart"/>
      <w:r w:rsidRPr="00BD36B5">
        <w:rPr>
          <w:sz w:val="28"/>
          <w:szCs w:val="28"/>
        </w:rPr>
        <w:t>влади</w:t>
      </w:r>
      <w:proofErr w:type="spellEnd"/>
      <w:r w:rsidRPr="00BD36B5">
        <w:rPr>
          <w:sz w:val="28"/>
          <w:szCs w:val="28"/>
        </w:rPr>
        <w:t xml:space="preserve"> – </w:t>
      </w:r>
      <w:proofErr w:type="spellStart"/>
      <w:r w:rsidRPr="00BD36B5">
        <w:rPr>
          <w:sz w:val="28"/>
          <w:szCs w:val="28"/>
        </w:rPr>
        <w:t>учасників</w:t>
      </w:r>
      <w:proofErr w:type="spellEnd"/>
      <w:r w:rsidRPr="00BD36B5">
        <w:rPr>
          <w:sz w:val="28"/>
          <w:szCs w:val="28"/>
        </w:rPr>
        <w:t xml:space="preserve"> </w:t>
      </w:r>
      <w:proofErr w:type="spellStart"/>
      <w:r w:rsidRPr="00BD36B5">
        <w:rPr>
          <w:sz w:val="28"/>
          <w:szCs w:val="28"/>
        </w:rPr>
        <w:t>національної</w:t>
      </w:r>
      <w:proofErr w:type="spellEnd"/>
      <w:r w:rsidRPr="00BD36B5">
        <w:rPr>
          <w:sz w:val="28"/>
          <w:szCs w:val="28"/>
        </w:rPr>
        <w:t xml:space="preserve"> </w:t>
      </w:r>
      <w:proofErr w:type="spellStart"/>
      <w:r w:rsidRPr="00BD36B5">
        <w:rPr>
          <w:sz w:val="28"/>
          <w:szCs w:val="28"/>
        </w:rPr>
        <w:t>системи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BD36B5">
        <w:rPr>
          <w:sz w:val="28"/>
          <w:szCs w:val="28"/>
        </w:rPr>
        <w:t>фінансового</w:t>
      </w:r>
      <w:proofErr w:type="spellEnd"/>
      <w:r w:rsidRPr="00BD36B5">
        <w:rPr>
          <w:sz w:val="28"/>
          <w:szCs w:val="28"/>
        </w:rPr>
        <w:t xml:space="preserve"> </w:t>
      </w:r>
      <w:proofErr w:type="spellStart"/>
      <w:r w:rsidRPr="00BD36B5">
        <w:rPr>
          <w:sz w:val="28"/>
          <w:szCs w:val="28"/>
        </w:rPr>
        <w:t>моніторингу</w:t>
      </w:r>
      <w:proofErr w:type="spellEnd"/>
      <w:r w:rsidRPr="00BD36B5">
        <w:rPr>
          <w:sz w:val="28"/>
          <w:szCs w:val="28"/>
        </w:rPr>
        <w:t xml:space="preserve"> </w:t>
      </w:r>
      <w:proofErr w:type="spellStart"/>
      <w:r w:rsidRPr="00BD36B5">
        <w:rPr>
          <w:sz w:val="28"/>
          <w:szCs w:val="28"/>
        </w:rPr>
        <w:t>і</w:t>
      </w:r>
      <w:proofErr w:type="spellEnd"/>
      <w:r w:rsidRPr="00BD36B5">
        <w:rPr>
          <w:sz w:val="28"/>
          <w:szCs w:val="28"/>
        </w:rPr>
        <w:t xml:space="preserve"> </w:t>
      </w:r>
      <w:proofErr w:type="spellStart"/>
      <w:r w:rsidRPr="00BD36B5">
        <w:rPr>
          <w:sz w:val="28"/>
          <w:szCs w:val="28"/>
        </w:rPr>
        <w:t>суб’єктів</w:t>
      </w:r>
      <w:proofErr w:type="spellEnd"/>
      <w:r w:rsidRPr="00BD36B5">
        <w:rPr>
          <w:sz w:val="28"/>
          <w:szCs w:val="28"/>
        </w:rPr>
        <w:t xml:space="preserve"> </w:t>
      </w:r>
      <w:proofErr w:type="spellStart"/>
      <w:r w:rsidRPr="00BD36B5">
        <w:rPr>
          <w:sz w:val="28"/>
          <w:szCs w:val="28"/>
        </w:rPr>
        <w:t>первинного</w:t>
      </w:r>
      <w:proofErr w:type="spellEnd"/>
      <w:r w:rsidRPr="00BD36B5">
        <w:rPr>
          <w:sz w:val="28"/>
          <w:szCs w:val="28"/>
        </w:rPr>
        <w:t xml:space="preserve"> </w:t>
      </w:r>
      <w:proofErr w:type="spellStart"/>
      <w:r w:rsidRPr="00BD36B5">
        <w:rPr>
          <w:sz w:val="28"/>
          <w:szCs w:val="28"/>
        </w:rPr>
        <w:t>фінансового</w:t>
      </w:r>
      <w:proofErr w:type="spellEnd"/>
      <w:r w:rsidRPr="00BD36B5">
        <w:rPr>
          <w:sz w:val="28"/>
          <w:szCs w:val="28"/>
        </w:rPr>
        <w:t xml:space="preserve"> </w:t>
      </w:r>
      <w:proofErr w:type="spellStart"/>
      <w:r w:rsidRPr="00BD36B5">
        <w:rPr>
          <w:sz w:val="28"/>
          <w:szCs w:val="28"/>
        </w:rPr>
        <w:t>моніторингу</w:t>
      </w:r>
      <w:proofErr w:type="spellEnd"/>
      <w:r w:rsidRPr="00BD36B5">
        <w:rPr>
          <w:sz w:val="28"/>
          <w:szCs w:val="28"/>
        </w:rPr>
        <w:t xml:space="preserve">); </w:t>
      </w:r>
    </w:p>
    <w:p w:rsidR="00153514" w:rsidRDefault="00153514" w:rsidP="005525E5">
      <w:pPr>
        <w:pStyle w:val="a3"/>
        <w:numPr>
          <w:ilvl w:val="0"/>
          <w:numId w:val="1"/>
        </w:numPr>
        <w:ind w:left="0" w:hanging="10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BD36B5" w:rsidRPr="00BD36B5">
        <w:rPr>
          <w:sz w:val="28"/>
          <w:szCs w:val="28"/>
          <w:lang w:val="uk-UA"/>
        </w:rPr>
        <w:t>налагодження механізму міжвідомчого співробітництва (між</w:t>
      </w:r>
      <w:r>
        <w:rPr>
          <w:sz w:val="28"/>
          <w:szCs w:val="28"/>
          <w:lang w:val="uk-UA"/>
        </w:rPr>
        <w:t xml:space="preserve"> </w:t>
      </w:r>
      <w:proofErr w:type="spellStart"/>
      <w:r w:rsidR="00BD36B5" w:rsidRPr="00BD36B5">
        <w:rPr>
          <w:sz w:val="28"/>
          <w:szCs w:val="28"/>
          <w:lang w:val="uk-UA"/>
        </w:rPr>
        <w:t>Держфінмоніторингом</w:t>
      </w:r>
      <w:proofErr w:type="spellEnd"/>
      <w:r w:rsidR="00BD36B5">
        <w:rPr>
          <w:sz w:val="28"/>
          <w:szCs w:val="28"/>
          <w:lang w:val="uk-UA"/>
        </w:rPr>
        <w:t xml:space="preserve"> </w:t>
      </w:r>
      <w:r w:rsidR="00BD36B5" w:rsidRPr="00BD36B5">
        <w:rPr>
          <w:sz w:val="28"/>
          <w:szCs w:val="28"/>
          <w:lang w:val="uk-UA"/>
        </w:rPr>
        <w:t>та правоохоронними органами, правоохоронними органами та судовою гілкою влади,вітчизняними правоохоронними органами</w:t>
      </w:r>
      <w:r>
        <w:rPr>
          <w:sz w:val="28"/>
          <w:szCs w:val="28"/>
          <w:lang w:val="uk-UA"/>
        </w:rPr>
        <w:t xml:space="preserve"> </w:t>
      </w:r>
      <w:r w:rsidR="00BD36B5" w:rsidRPr="00BD36B5">
        <w:rPr>
          <w:sz w:val="28"/>
          <w:szCs w:val="28"/>
          <w:lang w:val="uk-UA"/>
        </w:rPr>
        <w:t xml:space="preserve">та правоохоронними органами інших держав); </w:t>
      </w:r>
    </w:p>
    <w:p w:rsidR="00153514" w:rsidRDefault="00153514" w:rsidP="005525E5">
      <w:pPr>
        <w:pStyle w:val="a3"/>
        <w:numPr>
          <w:ilvl w:val="0"/>
          <w:numId w:val="1"/>
        </w:numPr>
        <w:ind w:left="0" w:hanging="10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BD36B5" w:rsidRPr="00BD36B5">
        <w:rPr>
          <w:sz w:val="28"/>
          <w:szCs w:val="28"/>
          <w:lang w:val="uk-UA"/>
        </w:rPr>
        <w:t>оптимізація ризик-орієнтованого підходу для ефективного спрямування ресурсів у національній системі запобігання</w:t>
      </w:r>
      <w:r w:rsidR="00863BE1">
        <w:rPr>
          <w:sz w:val="28"/>
          <w:szCs w:val="28"/>
          <w:lang w:val="uk-UA"/>
        </w:rPr>
        <w:t xml:space="preserve"> </w:t>
      </w:r>
      <w:r w:rsidR="00BD36B5" w:rsidRPr="00BD36B5">
        <w:rPr>
          <w:sz w:val="28"/>
          <w:szCs w:val="28"/>
          <w:lang w:val="uk-UA"/>
        </w:rPr>
        <w:t>та протидії легалізації (відмиванню) доходів, одержаних злочинним шляхом (здійснення національної оцінки ризиків для</w:t>
      </w:r>
      <w:r>
        <w:rPr>
          <w:sz w:val="28"/>
          <w:szCs w:val="28"/>
          <w:lang w:val="uk-UA"/>
        </w:rPr>
        <w:t xml:space="preserve"> </w:t>
      </w:r>
      <w:r w:rsidR="00BD36B5" w:rsidRPr="00BD36B5">
        <w:rPr>
          <w:sz w:val="28"/>
          <w:szCs w:val="28"/>
          <w:lang w:val="uk-UA"/>
        </w:rPr>
        <w:t>окрем</w:t>
      </w:r>
      <w:r w:rsidR="00863BE1">
        <w:rPr>
          <w:sz w:val="28"/>
          <w:szCs w:val="28"/>
          <w:lang w:val="uk-UA"/>
        </w:rPr>
        <w:t xml:space="preserve">их секторів фінансової системи, </w:t>
      </w:r>
      <w:r w:rsidR="00BD36B5" w:rsidRPr="00BD36B5">
        <w:rPr>
          <w:sz w:val="28"/>
          <w:szCs w:val="28"/>
          <w:lang w:val="uk-UA"/>
        </w:rPr>
        <w:t xml:space="preserve">розширення критеріїв </w:t>
      </w:r>
      <w:proofErr w:type="spellStart"/>
      <w:r w:rsidR="00BD36B5" w:rsidRPr="00BD36B5">
        <w:rPr>
          <w:sz w:val="28"/>
          <w:szCs w:val="28"/>
          <w:lang w:val="uk-UA"/>
        </w:rPr>
        <w:t>ризиковості</w:t>
      </w:r>
      <w:proofErr w:type="spellEnd"/>
      <w:r w:rsidR="00BD36B5" w:rsidRPr="00BD36B5">
        <w:rPr>
          <w:sz w:val="28"/>
          <w:szCs w:val="28"/>
          <w:lang w:val="uk-UA"/>
        </w:rPr>
        <w:t xml:space="preserve"> здійснення</w:t>
      </w:r>
      <w:r>
        <w:rPr>
          <w:sz w:val="28"/>
          <w:szCs w:val="28"/>
          <w:lang w:val="uk-UA"/>
        </w:rPr>
        <w:t xml:space="preserve"> </w:t>
      </w:r>
      <w:r w:rsidR="00863BE1">
        <w:rPr>
          <w:sz w:val="28"/>
          <w:szCs w:val="28"/>
          <w:lang w:val="uk-UA"/>
        </w:rPr>
        <w:t xml:space="preserve">процесу легалізації </w:t>
      </w:r>
      <w:r w:rsidR="00BD36B5" w:rsidRPr="00BD36B5">
        <w:rPr>
          <w:sz w:val="28"/>
          <w:szCs w:val="28"/>
          <w:lang w:val="uk-UA"/>
        </w:rPr>
        <w:t xml:space="preserve">(відмивання) доходів,одержаних злочинним шляхом); </w:t>
      </w:r>
    </w:p>
    <w:p w:rsidR="00863BE1" w:rsidRDefault="00153514" w:rsidP="005525E5">
      <w:pPr>
        <w:pStyle w:val="a3"/>
        <w:numPr>
          <w:ilvl w:val="0"/>
          <w:numId w:val="1"/>
        </w:numPr>
        <w:ind w:left="0" w:hanging="10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BD36B5" w:rsidRPr="00BD36B5">
        <w:rPr>
          <w:sz w:val="28"/>
          <w:szCs w:val="28"/>
          <w:lang w:val="uk-UA"/>
        </w:rPr>
        <w:t>запровадження показників, які характеризують</w:t>
      </w:r>
      <w:r>
        <w:rPr>
          <w:sz w:val="28"/>
          <w:szCs w:val="28"/>
          <w:lang w:val="uk-UA"/>
        </w:rPr>
        <w:t xml:space="preserve"> </w:t>
      </w:r>
      <w:r w:rsidR="00BD36B5" w:rsidRPr="00BD36B5">
        <w:rPr>
          <w:sz w:val="28"/>
          <w:szCs w:val="28"/>
          <w:lang w:val="uk-UA"/>
        </w:rPr>
        <w:t xml:space="preserve">ефективність </w:t>
      </w:r>
      <w:proofErr w:type="spellStart"/>
      <w:r w:rsidR="00BD36B5" w:rsidRPr="00BD36B5">
        <w:rPr>
          <w:sz w:val="28"/>
          <w:szCs w:val="28"/>
          <w:lang w:val="uk-UA"/>
        </w:rPr>
        <w:t>антилегалізаційної</w:t>
      </w:r>
      <w:proofErr w:type="spellEnd"/>
      <w:r w:rsidR="00BD36B5" w:rsidRPr="00BD36B5">
        <w:rPr>
          <w:sz w:val="28"/>
          <w:szCs w:val="28"/>
          <w:lang w:val="uk-UA"/>
        </w:rPr>
        <w:t xml:space="preserve"> системи</w:t>
      </w:r>
      <w:r>
        <w:rPr>
          <w:sz w:val="28"/>
          <w:szCs w:val="28"/>
          <w:lang w:val="uk-UA"/>
        </w:rPr>
        <w:t xml:space="preserve"> </w:t>
      </w:r>
      <w:r w:rsidR="00BD36B5" w:rsidRPr="00BD36B5">
        <w:rPr>
          <w:sz w:val="28"/>
          <w:szCs w:val="28"/>
          <w:lang w:val="uk-UA"/>
        </w:rPr>
        <w:t xml:space="preserve">фінансового моніторингу; </w:t>
      </w:r>
    </w:p>
    <w:p w:rsidR="00153514" w:rsidRDefault="00863BE1" w:rsidP="005525E5">
      <w:pPr>
        <w:pStyle w:val="a3"/>
        <w:numPr>
          <w:ilvl w:val="0"/>
          <w:numId w:val="1"/>
        </w:numPr>
        <w:ind w:left="0" w:hanging="10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BD36B5" w:rsidRPr="00BD36B5">
        <w:rPr>
          <w:sz w:val="28"/>
          <w:szCs w:val="28"/>
          <w:lang w:val="uk-UA"/>
        </w:rPr>
        <w:t>створення єдиного електронного реєстру «рахунків клієнтів банків»;</w:t>
      </w:r>
    </w:p>
    <w:p w:rsidR="001913C4" w:rsidRDefault="00153514" w:rsidP="005525E5">
      <w:pPr>
        <w:pStyle w:val="a3"/>
        <w:numPr>
          <w:ilvl w:val="0"/>
          <w:numId w:val="1"/>
        </w:numPr>
        <w:ind w:left="0" w:hanging="10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BD36B5" w:rsidRPr="00BD36B5">
        <w:rPr>
          <w:sz w:val="28"/>
          <w:szCs w:val="28"/>
          <w:lang w:val="uk-UA"/>
        </w:rPr>
        <w:t xml:space="preserve"> ідентифікація та структуризація</w:t>
      </w:r>
      <w:r>
        <w:rPr>
          <w:sz w:val="28"/>
          <w:szCs w:val="28"/>
          <w:lang w:val="uk-UA"/>
        </w:rPr>
        <w:t xml:space="preserve"> </w:t>
      </w:r>
      <w:r w:rsidR="00BD36B5" w:rsidRPr="00BD36B5">
        <w:rPr>
          <w:sz w:val="28"/>
          <w:szCs w:val="28"/>
          <w:lang w:val="uk-UA"/>
        </w:rPr>
        <w:t>керівних документів у сфері запобігання</w:t>
      </w:r>
      <w:r>
        <w:rPr>
          <w:sz w:val="28"/>
          <w:szCs w:val="28"/>
          <w:lang w:val="uk-UA"/>
        </w:rPr>
        <w:t xml:space="preserve"> </w:t>
      </w:r>
      <w:r w:rsidR="00BD36B5" w:rsidRPr="00BD36B5">
        <w:rPr>
          <w:sz w:val="28"/>
          <w:szCs w:val="28"/>
          <w:lang w:val="uk-UA"/>
        </w:rPr>
        <w:t>та протидії легалізації (відмиванню) доходів,</w:t>
      </w:r>
      <w:r>
        <w:rPr>
          <w:sz w:val="28"/>
          <w:szCs w:val="28"/>
          <w:lang w:val="uk-UA"/>
        </w:rPr>
        <w:t xml:space="preserve"> одержаних злочинним шляхом </w:t>
      </w:r>
      <w:r w:rsidR="00BD36B5" w:rsidRPr="00BD36B5">
        <w:rPr>
          <w:sz w:val="28"/>
          <w:szCs w:val="28"/>
          <w:lang w:val="uk-UA"/>
        </w:rPr>
        <w:t>.</w:t>
      </w:r>
      <w:r w:rsidR="00BD36B5" w:rsidRPr="00BD36B5">
        <w:rPr>
          <w:sz w:val="28"/>
          <w:szCs w:val="28"/>
          <w:lang w:val="uk-UA"/>
        </w:rPr>
        <w:br/>
      </w:r>
    </w:p>
    <w:p w:rsidR="00863BE1" w:rsidRDefault="00863BE1" w:rsidP="005525E5">
      <w:pPr>
        <w:pStyle w:val="a3"/>
        <w:rPr>
          <w:sz w:val="28"/>
          <w:szCs w:val="28"/>
          <w:lang w:val="uk-UA"/>
        </w:rPr>
      </w:pPr>
    </w:p>
    <w:p w:rsidR="005525E5" w:rsidRDefault="005525E5" w:rsidP="005525E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                                                               В.ЩЕРБИНА</w:t>
      </w:r>
    </w:p>
    <w:p w:rsidR="005525E5" w:rsidRDefault="005525E5" w:rsidP="005525E5">
      <w:pPr>
        <w:pStyle w:val="a3"/>
        <w:rPr>
          <w:sz w:val="28"/>
          <w:szCs w:val="28"/>
          <w:lang w:val="uk-UA"/>
        </w:rPr>
      </w:pPr>
    </w:p>
    <w:p w:rsidR="005525E5" w:rsidRDefault="005525E5" w:rsidP="005525E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23.03.2022 р.</w:t>
      </w:r>
    </w:p>
    <w:sectPr w:rsidR="005525E5" w:rsidSect="00F9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31342"/>
    <w:multiLevelType w:val="hybridMultilevel"/>
    <w:tmpl w:val="BDEA665C"/>
    <w:lvl w:ilvl="0" w:tplc="AFC823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1C3676"/>
    <w:rsid w:val="000E55BA"/>
    <w:rsid w:val="00101FDC"/>
    <w:rsid w:val="00153514"/>
    <w:rsid w:val="001627F7"/>
    <w:rsid w:val="001913C4"/>
    <w:rsid w:val="001C3676"/>
    <w:rsid w:val="00256BE6"/>
    <w:rsid w:val="00314880"/>
    <w:rsid w:val="003E0274"/>
    <w:rsid w:val="0046529D"/>
    <w:rsid w:val="004916D8"/>
    <w:rsid w:val="005525E5"/>
    <w:rsid w:val="00553D13"/>
    <w:rsid w:val="00595E22"/>
    <w:rsid w:val="005C3622"/>
    <w:rsid w:val="00615A7A"/>
    <w:rsid w:val="00763F60"/>
    <w:rsid w:val="007C6D8A"/>
    <w:rsid w:val="00863BE1"/>
    <w:rsid w:val="008744FD"/>
    <w:rsid w:val="008B461B"/>
    <w:rsid w:val="008F53B0"/>
    <w:rsid w:val="00A808CE"/>
    <w:rsid w:val="00AA4C2E"/>
    <w:rsid w:val="00B60A64"/>
    <w:rsid w:val="00BD36B5"/>
    <w:rsid w:val="00C15777"/>
    <w:rsid w:val="00CB74ED"/>
    <w:rsid w:val="00E31F79"/>
    <w:rsid w:val="00F97A60"/>
    <w:rsid w:val="00FB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60"/>
  </w:style>
  <w:style w:type="paragraph" w:styleId="1">
    <w:name w:val="heading 1"/>
    <w:basedOn w:val="a"/>
    <w:link w:val="10"/>
    <w:uiPriority w:val="9"/>
    <w:qFormat/>
    <w:rsid w:val="00595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101FDC"/>
  </w:style>
  <w:style w:type="character" w:styleId="a4">
    <w:name w:val="Strong"/>
    <w:basedOn w:val="a0"/>
    <w:uiPriority w:val="22"/>
    <w:qFormat/>
    <w:rsid w:val="00595E2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5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595E22"/>
    <w:rPr>
      <w:color w:val="0000FF"/>
      <w:u w:val="single"/>
    </w:rPr>
  </w:style>
  <w:style w:type="paragraph" w:customStyle="1" w:styleId="tj">
    <w:name w:val="tj"/>
    <w:basedOn w:val="a"/>
    <w:rsid w:val="0046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E31F79"/>
  </w:style>
  <w:style w:type="character" w:customStyle="1" w:styleId="kx21rb">
    <w:name w:val="kx21rb"/>
    <w:basedOn w:val="a0"/>
    <w:rsid w:val="000E55BA"/>
  </w:style>
  <w:style w:type="paragraph" w:styleId="a6">
    <w:name w:val="List Paragraph"/>
    <w:basedOn w:val="a"/>
    <w:uiPriority w:val="34"/>
    <w:qFormat/>
    <w:rsid w:val="00615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4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cat>
            <c:strRef>
              <c:f>Лист1!$A$1:$A$2</c:f>
              <c:strCache>
                <c:ptCount val="2"/>
                <c:pt idx="0">
                  <c:v>стаття 209</c:v>
                </c:pt>
                <c:pt idx="1">
                  <c:v>стаття 306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2</c:v>
                </c:pt>
                <c:pt idx="1">
                  <c:v>8</c:v>
                </c:pt>
              </c:numCache>
            </c:numRef>
          </c:val>
        </c:ser>
        <c:shape val="cylinder"/>
        <c:axId val="51700480"/>
        <c:axId val="51702016"/>
        <c:axId val="0"/>
      </c:bar3DChart>
      <c:catAx>
        <c:axId val="51700480"/>
        <c:scaling>
          <c:orientation val="minMax"/>
        </c:scaling>
        <c:axPos val="b"/>
        <c:tickLblPos val="nextTo"/>
        <c:crossAx val="51702016"/>
        <c:crosses val="autoZero"/>
        <c:auto val="1"/>
        <c:lblAlgn val="ctr"/>
        <c:lblOffset val="100"/>
      </c:catAx>
      <c:valAx>
        <c:axId val="51702016"/>
        <c:scaling>
          <c:orientation val="minMax"/>
        </c:scaling>
        <c:axPos val="l"/>
        <c:majorGridlines/>
        <c:numFmt formatCode="General" sourceLinked="1"/>
        <c:tickLblPos val="nextTo"/>
        <c:crossAx val="517004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11C9A-5438-45BD-ADA0-2953157E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Валентина Володимирівна</dc:creator>
  <cp:lastModifiedBy>Щербина Валентина Володимирівна</cp:lastModifiedBy>
  <cp:revision>17</cp:revision>
  <dcterms:created xsi:type="dcterms:W3CDTF">2022-03-16T09:43:00Z</dcterms:created>
  <dcterms:modified xsi:type="dcterms:W3CDTF">2022-03-22T08:48:00Z</dcterms:modified>
</cp:coreProperties>
</file>